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t xml:space="preserve"> </w:t>
      </w:r>
      <w:r>
        <w:rPr>
          <w:b/>
          <w:sz w:val="52"/>
          <w:szCs w:val="52"/>
        </w:rPr>
        <w:pict>
          <v:shape id="_x0000_i1025" o:spt="136" type="#_x0000_t136" style="height:69pt;width:486.75pt;" fillcolor="#000000" filled="t" coordsize="21600,21600">
            <v:path/>
            <v:fill on="t" focussize="0,0"/>
            <v:stroke/>
            <v:imagedata o:title=""/>
            <o:lock v:ext="edit"/>
            <v:textpath on="t" fitshape="t" fitpath="t" trim="t" xscale="f" string="鄂尔多斯空港运输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highlight w:val="none"/>
        </w:rPr>
        <w:pict>
          <v:shape id="_x0000_i1026" o:spt="136" type="#_x0000_t136" style="height:43.5pt;width:174.75pt;" fillcolor="#000000" filled="t" stroked="t" coordsize="21600,21600" adj="10800">
            <v:path/>
            <v:fill on="t" color2="#FFFFFF" focussize="0,0"/>
            <v:stroke color="#000000"/>
            <v:imagedata o:title=""/>
            <o:lock v:ext="edit" aspectratio="f"/>
            <v:textpath on="t" fitshape="t" fitpath="t" trim="t" xscale="f" string="磋商文件" style="font-family:宋体;font-size:36pt;v-text-align:center;"/>
            <v:shadow on="t" obscured="f" color="#868686" opacity="65536f" offset="2pt,1pt" offset2="-2pt,-2pt" origin="0f,0f" matrix="65536f,0f,0f,65536f,0,0"/>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r>
        <w:rPr>
          <w:rFonts w:hint="eastAsia" w:ascii="仿宋_GB2312" w:eastAsia="仿宋_GB2312"/>
          <w:b/>
          <w:sz w:val="48"/>
          <w:szCs w:val="48"/>
        </w:rPr>
        <w:t>项目名称：空港运输公司</w:t>
      </w:r>
      <w:r>
        <w:rPr>
          <w:rFonts w:hint="eastAsia" w:ascii="仿宋_GB2312" w:eastAsia="仿宋_GB2312"/>
          <w:b/>
          <w:sz w:val="48"/>
          <w:szCs w:val="48"/>
          <w:lang w:eastAsia="zh-CN"/>
        </w:rPr>
        <w:t>旅游巴士租赁</w:t>
      </w:r>
      <w:r>
        <w:rPr>
          <w:rFonts w:hint="eastAsia" w:ascii="仿宋_GB2312" w:eastAsia="仿宋_GB2312"/>
          <w:b/>
          <w:sz w:val="48"/>
          <w:szCs w:val="48"/>
        </w:rPr>
        <w:t>项目</w:t>
      </w:r>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CG/YSGS-2</w:t>
      </w:r>
      <w:r>
        <w:rPr>
          <w:rFonts w:hint="eastAsia" w:ascii="仿宋_GB2312" w:eastAsia="仿宋_GB2312"/>
          <w:b/>
          <w:sz w:val="52"/>
          <w:szCs w:val="52"/>
          <w:lang w:eastAsia="zh-CN"/>
        </w:rPr>
        <w:t>1</w:t>
      </w:r>
      <w:r>
        <w:rPr>
          <w:rFonts w:ascii="仿宋_GB2312" w:eastAsia="仿宋_GB2312"/>
          <w:b/>
          <w:sz w:val="52"/>
          <w:szCs w:val="52"/>
        </w:rPr>
        <w:t>-00</w:t>
      </w:r>
      <w:r>
        <w:rPr>
          <w:rFonts w:hint="eastAsia" w:ascii="仿宋_GB2312" w:eastAsia="仿宋_GB2312"/>
          <w:b/>
          <w:sz w:val="52"/>
          <w:szCs w:val="52"/>
          <w:lang w:eastAsia="zh-CN"/>
        </w:rPr>
        <w:t>2</w:t>
      </w:r>
      <w:r>
        <w:rPr>
          <w:rFonts w:ascii="仿宋_GB2312" w:eastAsia="仿宋_GB2312"/>
          <w:b/>
          <w:sz w:val="52"/>
          <w:szCs w:val="52"/>
        </w:rPr>
        <w:t>-W</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ascii="仿宋" w:hAnsi="仿宋" w:eastAsia="仿宋"/>
          <w:sz w:val="48"/>
          <w:szCs w:val="48"/>
        </w:rPr>
      </w:pPr>
      <w:bookmarkStart w:id="0" w:name="_Toc399769524"/>
      <w:bookmarkStart w:id="1" w:name="_Toc399769528"/>
    </w:p>
    <w:p>
      <w:pPr>
        <w:widowControl/>
        <w:rPr>
          <w:rFonts w:ascii="仿宋" w:hAnsi="仿宋" w:eastAsia="仿宋"/>
          <w:sz w:val="48"/>
          <w:szCs w:val="48"/>
        </w:rPr>
      </w:pPr>
    </w:p>
    <w:p>
      <w:pPr>
        <w:widowControl/>
        <w:jc w:val="center"/>
        <w:rPr>
          <w:rFonts w:ascii="仿宋" w:hAnsi="仿宋" w:eastAsia="仿宋"/>
          <w:sz w:val="48"/>
          <w:szCs w:val="48"/>
        </w:rPr>
        <w:sectPr>
          <w:headerReference r:id="rId4" w:type="first"/>
          <w:footerReference r:id="rId5" w:type="first"/>
          <w:headerReference r:id="rId3"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color w:val="FF0000"/>
          <w:sz w:val="30"/>
          <w:szCs w:val="30"/>
        </w:rPr>
      </w:pPr>
    </w:p>
    <w:p>
      <w:pPr>
        <w:pStyle w:val="8"/>
        <w:tabs>
          <w:tab w:val="right" w:leader="dot" w:pos="9742"/>
        </w:tabs>
        <w:rPr>
          <w:rFonts w:ascii="宋体"/>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 HYPERLINK \l "_Toc425349044" </w:instrText>
      </w:r>
      <w:r>
        <w:fldChar w:fldCharType="separate"/>
      </w:r>
      <w:r>
        <w:rPr>
          <w:rFonts w:hint="eastAsia" w:ascii="宋体" w:hAnsi="宋体"/>
          <w:sz w:val="30"/>
          <w:szCs w:val="30"/>
        </w:rPr>
        <w:t>第一章、</w:t>
      </w:r>
      <w:r>
        <w:rPr>
          <w:rStyle w:val="13"/>
          <w:rFonts w:hint="eastAsia" w:ascii="宋体" w:hAnsi="宋体"/>
          <w:sz w:val="30"/>
          <w:szCs w:val="30"/>
        </w:rPr>
        <w:t>竞争性磋商公告</w:t>
      </w:r>
      <w:r>
        <w:rPr>
          <w:rStyle w:val="13"/>
          <w:rFonts w:ascii="宋体"/>
          <w:sz w:val="30"/>
          <w:szCs w:val="30"/>
        </w:rPr>
        <w:tab/>
      </w:r>
      <w:r>
        <w:rPr>
          <w:rStyle w:val="13"/>
          <w:rFonts w:ascii="宋体" w:hAnsi="宋体"/>
          <w:sz w:val="30"/>
          <w:szCs w:val="30"/>
        </w:rPr>
        <w:fldChar w:fldCharType="begin"/>
      </w:r>
      <w:r>
        <w:rPr>
          <w:rStyle w:val="13"/>
          <w:rFonts w:ascii="宋体" w:hAnsi="宋体"/>
          <w:sz w:val="30"/>
          <w:szCs w:val="30"/>
        </w:rPr>
        <w:instrText xml:space="preserve"> PAGEREF _Toc425349044 \h </w:instrText>
      </w:r>
      <w:r>
        <w:rPr>
          <w:rStyle w:val="13"/>
          <w:rFonts w:ascii="宋体" w:hAnsi="宋体"/>
          <w:sz w:val="30"/>
          <w:szCs w:val="30"/>
        </w:rPr>
        <w:fldChar w:fldCharType="separate"/>
      </w:r>
      <w:r>
        <w:rPr>
          <w:rStyle w:val="13"/>
          <w:rFonts w:ascii="宋体" w:hAnsi="宋体"/>
          <w:sz w:val="30"/>
          <w:szCs w:val="30"/>
        </w:rPr>
        <w:t>2</w:t>
      </w:r>
      <w:r>
        <w:rPr>
          <w:rStyle w:val="13"/>
          <w:rFonts w:ascii="宋体" w:hAnsi="宋体"/>
          <w:sz w:val="30"/>
          <w:szCs w:val="30"/>
        </w:rPr>
        <w:fldChar w:fldCharType="end"/>
      </w:r>
      <w:r>
        <w:rPr>
          <w:rStyle w:val="13"/>
          <w:rFonts w:ascii="宋体" w:hAnsi="宋体"/>
          <w:sz w:val="30"/>
          <w:szCs w:val="30"/>
        </w:rPr>
        <w:fldChar w:fldCharType="end"/>
      </w:r>
    </w:p>
    <w:p>
      <w:pPr>
        <w:pStyle w:val="9"/>
        <w:tabs>
          <w:tab w:val="right" w:leader="dot" w:pos="9742"/>
        </w:tabs>
        <w:ind w:left="31680"/>
        <w:rPr>
          <w:rStyle w:val="13"/>
          <w:rFonts w:ascii="宋体"/>
          <w:sz w:val="30"/>
          <w:szCs w:val="30"/>
        </w:rPr>
      </w:pPr>
      <w:r>
        <w:rPr>
          <w:rStyle w:val="13"/>
          <w:rFonts w:hint="eastAsia" w:ascii="宋体" w:hAnsi="宋体"/>
          <w:sz w:val="30"/>
          <w:szCs w:val="30"/>
        </w:rPr>
        <w:t>一、</w:t>
      </w:r>
      <w:r>
        <w:fldChar w:fldCharType="begin"/>
      </w:r>
      <w:r>
        <w:instrText xml:space="preserve"> HYPERLINK \l "_Toc425349045" </w:instrText>
      </w:r>
      <w:r>
        <w:fldChar w:fldCharType="separate"/>
      </w:r>
      <w:r>
        <w:rPr>
          <w:rStyle w:val="13"/>
          <w:rFonts w:hint="eastAsia" w:ascii="宋体" w:hAnsi="宋体"/>
          <w:sz w:val="30"/>
          <w:szCs w:val="30"/>
        </w:rPr>
        <w:t>项目概况</w:t>
      </w:r>
      <w:r>
        <w:rPr>
          <w:rStyle w:val="13"/>
          <w:rFonts w:hint="eastAsia" w:ascii="宋体" w:hAnsi="宋体"/>
          <w:sz w:val="30"/>
          <w:szCs w:val="30"/>
        </w:rPr>
        <w:fldChar w:fldCharType="end"/>
      </w:r>
      <w:r>
        <w:rPr>
          <w:rFonts w:ascii="Arial" w:hAnsi="Arial" w:cs="Arial"/>
          <w:sz w:val="30"/>
          <w:szCs w:val="30"/>
        </w:rPr>
        <w:t>………………………………………………………………..</w:t>
      </w:r>
      <w:r>
        <w:rPr>
          <w:rFonts w:ascii="Arial" w:hAnsi="Arial" w:cs="Arial"/>
          <w:sz w:val="28"/>
          <w:szCs w:val="28"/>
        </w:rPr>
        <w:t>2</w:t>
      </w:r>
    </w:p>
    <w:p>
      <w:pPr>
        <w:pStyle w:val="9"/>
        <w:tabs>
          <w:tab w:val="right" w:leader="dot" w:pos="9742"/>
        </w:tabs>
        <w:ind w:left="31680"/>
        <w:rPr>
          <w:rFonts w:ascii="宋体"/>
          <w:sz w:val="30"/>
          <w:szCs w:val="30"/>
        </w:rPr>
      </w:pPr>
      <w:r>
        <w:fldChar w:fldCharType="begin"/>
      </w:r>
      <w:r>
        <w:instrText xml:space="preserve"> HYPERLINK \l "_Toc425349048" </w:instrText>
      </w:r>
      <w:r>
        <w:fldChar w:fldCharType="separate"/>
      </w:r>
      <w:r>
        <w:rPr>
          <w:rStyle w:val="13"/>
          <w:rFonts w:hint="eastAsia" w:ascii="宋体" w:hAnsi="宋体"/>
          <w:sz w:val="30"/>
          <w:szCs w:val="30"/>
        </w:rPr>
        <w:t>二、响应文件截止（开标）时间及地点</w:t>
      </w:r>
      <w:r>
        <w:rPr>
          <w:rFonts w:ascii="宋体"/>
          <w:sz w:val="30"/>
          <w:szCs w:val="30"/>
        </w:rPr>
        <w:tab/>
      </w:r>
      <w:r>
        <w:rPr>
          <w:rFonts w:ascii="宋体"/>
          <w:sz w:val="30"/>
          <w:szCs w:val="30"/>
        </w:rPr>
        <w:fldChar w:fldCharType="end"/>
      </w:r>
      <w:r>
        <w:rPr>
          <w:rFonts w:ascii="宋体" w:hAnsi="宋体"/>
          <w:sz w:val="30"/>
          <w:szCs w:val="30"/>
        </w:rPr>
        <w:t>2</w:t>
      </w:r>
    </w:p>
    <w:p>
      <w:pPr>
        <w:pStyle w:val="9"/>
        <w:tabs>
          <w:tab w:val="right" w:leader="dot" w:pos="9742"/>
        </w:tabs>
        <w:ind w:left="31680"/>
        <w:rPr>
          <w:rFonts w:ascii="宋体"/>
          <w:sz w:val="30"/>
          <w:szCs w:val="30"/>
        </w:rPr>
      </w:pPr>
      <w:r>
        <w:fldChar w:fldCharType="begin"/>
      </w:r>
      <w:r>
        <w:instrText xml:space="preserve"> HYPERLINK \l "_Toc425349049" </w:instrText>
      </w:r>
      <w:r>
        <w:fldChar w:fldCharType="separate"/>
      </w:r>
      <w:r>
        <w:rPr>
          <w:rStyle w:val="13"/>
          <w:rFonts w:hint="eastAsia" w:ascii="宋体" w:hAnsi="宋体"/>
          <w:sz w:val="30"/>
          <w:szCs w:val="30"/>
        </w:rPr>
        <w:t>三、联系方式</w:t>
      </w:r>
      <w:r>
        <w:rPr>
          <w:rFonts w:ascii="宋体"/>
          <w:sz w:val="30"/>
          <w:szCs w:val="30"/>
        </w:rPr>
        <w:tab/>
      </w:r>
      <w:r>
        <w:rPr>
          <w:rFonts w:ascii="宋体" w:hAnsi="宋体"/>
          <w:sz w:val="30"/>
          <w:szCs w:val="30"/>
        </w:rPr>
        <w:t>2</w:t>
      </w:r>
      <w:r>
        <w:rPr>
          <w:rFonts w:ascii="宋体" w:hAnsi="宋体"/>
          <w:sz w:val="30"/>
          <w:szCs w:val="30"/>
        </w:rPr>
        <w:fldChar w:fldCharType="end"/>
      </w:r>
    </w:p>
    <w:p>
      <w:pPr>
        <w:pStyle w:val="8"/>
        <w:tabs>
          <w:tab w:val="right" w:leader="dot" w:pos="9742"/>
        </w:tabs>
        <w:rPr>
          <w:rFonts w:ascii="宋体"/>
          <w:sz w:val="30"/>
          <w:szCs w:val="30"/>
        </w:rPr>
      </w:pPr>
      <w:r>
        <w:fldChar w:fldCharType="begin"/>
      </w:r>
      <w:r>
        <w:instrText xml:space="preserve"> HYPERLINK \l "_Toc425349053" </w:instrText>
      </w:r>
      <w:r>
        <w:fldChar w:fldCharType="separate"/>
      </w:r>
      <w:r>
        <w:rPr>
          <w:rStyle w:val="13"/>
          <w:rFonts w:hint="eastAsia" w:ascii="宋体" w:hAnsi="宋体"/>
          <w:sz w:val="30"/>
          <w:szCs w:val="30"/>
        </w:rPr>
        <w:t>第二章、</w:t>
      </w:r>
      <w:r>
        <w:rPr>
          <w:rStyle w:val="13"/>
          <w:rFonts w:ascii="宋体" w:hAnsi="宋体"/>
          <w:sz w:val="30"/>
          <w:szCs w:val="30"/>
        </w:rPr>
        <w:t xml:space="preserve"> </w:t>
      </w:r>
      <w:r>
        <w:rPr>
          <w:rStyle w:val="13"/>
          <w:rFonts w:hint="eastAsia" w:ascii="宋体" w:hAnsi="宋体"/>
          <w:sz w:val="30"/>
          <w:szCs w:val="30"/>
        </w:rPr>
        <w:t>投标人须知</w:t>
      </w:r>
      <w:r>
        <w:rPr>
          <w:rFonts w:ascii="宋体"/>
          <w:sz w:val="30"/>
          <w:szCs w:val="30"/>
        </w:rPr>
        <w:tab/>
      </w:r>
      <w:r>
        <w:rPr>
          <w:rFonts w:ascii="宋体" w:hAnsi="宋体"/>
          <w:sz w:val="30"/>
          <w:szCs w:val="30"/>
        </w:rPr>
        <w:t>3</w:t>
      </w:r>
      <w:r>
        <w:rPr>
          <w:rFonts w:ascii="宋体" w:hAnsi="宋体"/>
          <w:sz w:val="30"/>
          <w:szCs w:val="30"/>
        </w:rPr>
        <w:fldChar w:fldCharType="end"/>
      </w:r>
    </w:p>
    <w:p>
      <w:pPr>
        <w:pStyle w:val="9"/>
        <w:tabs>
          <w:tab w:val="right" w:leader="dot" w:pos="9742"/>
        </w:tabs>
        <w:ind w:left="31680"/>
        <w:rPr>
          <w:rFonts w:ascii="宋体"/>
          <w:sz w:val="30"/>
          <w:szCs w:val="30"/>
        </w:rPr>
      </w:pPr>
      <w:r>
        <w:fldChar w:fldCharType="begin"/>
      </w:r>
      <w:r>
        <w:instrText xml:space="preserve"> HYPERLINK \l "_Toc425349054" </w:instrText>
      </w:r>
      <w:r>
        <w:fldChar w:fldCharType="separate"/>
      </w:r>
      <w:r>
        <w:rPr>
          <w:rStyle w:val="13"/>
          <w:rFonts w:hint="eastAsia" w:ascii="宋体" w:hAnsi="宋体"/>
          <w:sz w:val="30"/>
          <w:szCs w:val="30"/>
        </w:rPr>
        <w:t>一、投标人资格要求</w:t>
      </w:r>
      <w:r>
        <w:rPr>
          <w:rFonts w:ascii="宋体"/>
          <w:sz w:val="30"/>
          <w:szCs w:val="30"/>
        </w:rPr>
        <w:tab/>
      </w:r>
      <w:r>
        <w:rPr>
          <w:rFonts w:ascii="宋体" w:hAnsi="宋体"/>
          <w:sz w:val="30"/>
          <w:szCs w:val="30"/>
        </w:rPr>
        <w:t>3</w:t>
      </w:r>
      <w:r>
        <w:rPr>
          <w:rFonts w:ascii="宋体" w:hAnsi="宋体"/>
          <w:sz w:val="30"/>
          <w:szCs w:val="30"/>
        </w:rPr>
        <w:fldChar w:fldCharType="end"/>
      </w:r>
    </w:p>
    <w:p>
      <w:pPr>
        <w:pStyle w:val="9"/>
        <w:tabs>
          <w:tab w:val="right" w:leader="dot" w:pos="9742"/>
        </w:tabs>
        <w:ind w:left="31680"/>
        <w:rPr>
          <w:rFonts w:ascii="宋体"/>
          <w:sz w:val="30"/>
          <w:szCs w:val="30"/>
        </w:rPr>
      </w:pPr>
      <w:r>
        <w:fldChar w:fldCharType="begin"/>
      </w:r>
      <w:r>
        <w:instrText xml:space="preserve"> HYPERLINK \l "_Toc425349055" </w:instrText>
      </w:r>
      <w:r>
        <w:fldChar w:fldCharType="separate"/>
      </w:r>
      <w:r>
        <w:rPr>
          <w:rStyle w:val="13"/>
          <w:rFonts w:hint="eastAsia" w:ascii="宋体" w:hAnsi="宋体"/>
          <w:sz w:val="30"/>
          <w:szCs w:val="30"/>
        </w:rPr>
        <w:t>二、响应文件的构成</w:t>
      </w:r>
      <w:r>
        <w:rPr>
          <w:rFonts w:ascii="宋体"/>
          <w:sz w:val="30"/>
          <w:szCs w:val="30"/>
        </w:rPr>
        <w:tab/>
      </w:r>
      <w:r>
        <w:rPr>
          <w:rFonts w:ascii="宋体" w:hAnsi="宋体"/>
          <w:sz w:val="30"/>
          <w:szCs w:val="30"/>
        </w:rPr>
        <w:t>4</w:t>
      </w:r>
      <w:r>
        <w:rPr>
          <w:rFonts w:ascii="宋体" w:hAnsi="宋体"/>
          <w:sz w:val="30"/>
          <w:szCs w:val="30"/>
        </w:rPr>
        <w:fldChar w:fldCharType="end"/>
      </w:r>
    </w:p>
    <w:p>
      <w:pPr>
        <w:pStyle w:val="9"/>
        <w:tabs>
          <w:tab w:val="right" w:leader="dot" w:pos="9742"/>
        </w:tabs>
        <w:ind w:left="31680"/>
        <w:rPr>
          <w:rFonts w:ascii="宋体"/>
          <w:sz w:val="30"/>
          <w:szCs w:val="30"/>
        </w:rPr>
      </w:pPr>
      <w:r>
        <w:fldChar w:fldCharType="begin"/>
      </w:r>
      <w:r>
        <w:instrText xml:space="preserve"> HYPERLINK \l "_Toc425349056" </w:instrText>
      </w:r>
      <w:r>
        <w:fldChar w:fldCharType="separate"/>
      </w:r>
      <w:r>
        <w:rPr>
          <w:rStyle w:val="13"/>
          <w:rFonts w:hint="eastAsia" w:ascii="宋体" w:hAnsi="宋体"/>
          <w:sz w:val="30"/>
          <w:szCs w:val="30"/>
        </w:rPr>
        <w:t>三、评标与中标</w:t>
      </w:r>
      <w:r>
        <w:rPr>
          <w:rFonts w:ascii="宋体"/>
          <w:sz w:val="30"/>
          <w:szCs w:val="30"/>
        </w:rPr>
        <w:tab/>
      </w:r>
      <w:r>
        <w:rPr>
          <w:rFonts w:ascii="宋体"/>
          <w:sz w:val="30"/>
          <w:szCs w:val="30"/>
        </w:rPr>
        <w:fldChar w:fldCharType="end"/>
      </w:r>
      <w:r>
        <w:rPr>
          <w:rFonts w:ascii="宋体" w:hAnsi="宋体"/>
          <w:sz w:val="30"/>
          <w:szCs w:val="30"/>
        </w:rPr>
        <w:t>4</w:t>
      </w:r>
    </w:p>
    <w:p>
      <w:pPr>
        <w:pStyle w:val="8"/>
        <w:tabs>
          <w:tab w:val="right" w:leader="dot" w:pos="9742"/>
        </w:tabs>
        <w:rPr>
          <w:rFonts w:ascii="宋体"/>
          <w:sz w:val="30"/>
          <w:szCs w:val="30"/>
        </w:rPr>
      </w:pPr>
      <w:r>
        <w:fldChar w:fldCharType="begin"/>
      </w:r>
      <w:r>
        <w:instrText xml:space="preserve"> HYPERLINK \l "_Toc425349050" </w:instrText>
      </w:r>
      <w:r>
        <w:fldChar w:fldCharType="separate"/>
      </w:r>
      <w:r>
        <w:rPr>
          <w:rStyle w:val="13"/>
          <w:rFonts w:hint="eastAsia" w:ascii="宋体" w:hAnsi="宋体"/>
          <w:sz w:val="30"/>
          <w:szCs w:val="30"/>
        </w:rPr>
        <w:t>第三章、采购要求</w:t>
      </w:r>
      <w:r>
        <w:rPr>
          <w:rFonts w:ascii="宋体"/>
          <w:sz w:val="30"/>
          <w:szCs w:val="30"/>
        </w:rPr>
        <w:tab/>
      </w:r>
      <w:r>
        <w:rPr>
          <w:rFonts w:ascii="宋体" w:hAnsi="宋体"/>
          <w:sz w:val="30"/>
          <w:szCs w:val="30"/>
        </w:rPr>
        <w:t>6</w:t>
      </w:r>
      <w:r>
        <w:rPr>
          <w:rFonts w:ascii="宋体" w:hAnsi="宋体"/>
          <w:sz w:val="30"/>
          <w:szCs w:val="30"/>
        </w:rPr>
        <w:fldChar w:fldCharType="end"/>
      </w:r>
    </w:p>
    <w:p>
      <w:pPr>
        <w:pStyle w:val="9"/>
        <w:tabs>
          <w:tab w:val="right" w:leader="dot" w:pos="9742"/>
        </w:tabs>
        <w:ind w:left="31680"/>
        <w:rPr>
          <w:rFonts w:ascii="宋体"/>
          <w:sz w:val="30"/>
          <w:szCs w:val="30"/>
        </w:rPr>
      </w:pPr>
      <w:r>
        <w:fldChar w:fldCharType="begin"/>
      </w:r>
      <w:r>
        <w:instrText xml:space="preserve"> HYPERLINK \l "_Toc425349051" </w:instrText>
      </w:r>
      <w:r>
        <w:fldChar w:fldCharType="separate"/>
      </w:r>
      <w:r>
        <w:rPr>
          <w:rStyle w:val="13"/>
          <w:rFonts w:hint="eastAsia" w:ascii="宋体" w:hAnsi="宋体"/>
          <w:sz w:val="30"/>
          <w:szCs w:val="30"/>
        </w:rPr>
        <w:t>一、项目说明</w:t>
      </w:r>
      <w:r>
        <w:rPr>
          <w:rFonts w:ascii="宋体"/>
          <w:sz w:val="30"/>
          <w:szCs w:val="30"/>
        </w:rPr>
        <w:tab/>
      </w:r>
      <w:r>
        <w:rPr>
          <w:rFonts w:ascii="宋体" w:hAnsi="宋体"/>
          <w:sz w:val="30"/>
          <w:szCs w:val="30"/>
        </w:rPr>
        <w:t>7</w:t>
      </w:r>
      <w:r>
        <w:rPr>
          <w:rFonts w:ascii="宋体" w:hAnsi="宋体"/>
          <w:sz w:val="30"/>
          <w:szCs w:val="30"/>
        </w:rPr>
        <w:fldChar w:fldCharType="end"/>
      </w:r>
    </w:p>
    <w:p>
      <w:pPr>
        <w:pStyle w:val="9"/>
        <w:tabs>
          <w:tab w:val="right" w:leader="dot" w:pos="9742"/>
        </w:tabs>
        <w:ind w:left="31680"/>
      </w:pPr>
      <w:r>
        <w:fldChar w:fldCharType="begin"/>
      </w:r>
      <w:r>
        <w:instrText xml:space="preserve"> HYPERLINK \l "_Toc425349052" </w:instrText>
      </w:r>
      <w:r>
        <w:fldChar w:fldCharType="separate"/>
      </w:r>
      <w:r>
        <w:rPr>
          <w:rStyle w:val="13"/>
          <w:rFonts w:hint="eastAsia" w:ascii="宋体" w:hAnsi="宋体"/>
          <w:sz w:val="30"/>
          <w:szCs w:val="30"/>
        </w:rPr>
        <w:t>二、采购产品实现功能及要求</w:t>
      </w:r>
      <w:r>
        <w:rPr>
          <w:rStyle w:val="13"/>
          <w:rFonts w:hint="eastAsia" w:ascii="宋体" w:hAnsi="宋体"/>
          <w:sz w:val="30"/>
          <w:szCs w:val="30"/>
        </w:rPr>
        <w:fldChar w:fldCharType="end"/>
      </w:r>
      <w:r>
        <w:rPr>
          <w:rFonts w:ascii="宋体" w:hAnsi="宋体"/>
          <w:sz w:val="30"/>
          <w:szCs w:val="30"/>
        </w:rPr>
        <w:t>2</w:t>
      </w:r>
    </w:p>
    <w:p>
      <w:pPr>
        <w:pStyle w:val="8"/>
        <w:tabs>
          <w:tab w:val="right" w:leader="dot" w:pos="9742"/>
        </w:tabs>
        <w:rPr>
          <w:rFonts w:ascii="宋体"/>
          <w:sz w:val="30"/>
          <w:szCs w:val="30"/>
        </w:rPr>
      </w:pPr>
      <w:r>
        <w:fldChar w:fldCharType="begin"/>
      </w:r>
      <w:r>
        <w:instrText xml:space="preserve"> HYPERLINK \l "_Toc425349057" </w:instrText>
      </w:r>
      <w:r>
        <w:fldChar w:fldCharType="separate"/>
      </w:r>
      <w:r>
        <w:rPr>
          <w:rStyle w:val="13"/>
          <w:rFonts w:hint="eastAsia" w:ascii="宋体" w:hAnsi="宋体"/>
          <w:sz w:val="30"/>
          <w:szCs w:val="30"/>
        </w:rPr>
        <w:t>第四章、响应文件格式与要求</w:t>
      </w:r>
      <w:r>
        <w:rPr>
          <w:rFonts w:ascii="宋体"/>
          <w:sz w:val="30"/>
          <w:szCs w:val="30"/>
        </w:rPr>
        <w:tab/>
      </w:r>
      <w:r>
        <w:rPr>
          <w:rFonts w:ascii="宋体"/>
          <w:sz w:val="30"/>
          <w:szCs w:val="30"/>
        </w:rPr>
        <w:fldChar w:fldCharType="end"/>
      </w:r>
      <w:r>
        <w:rPr>
          <w:rFonts w:ascii="宋体" w:hAnsi="宋体"/>
          <w:sz w:val="30"/>
          <w:szCs w:val="30"/>
        </w:rPr>
        <w:t>13</w:t>
      </w:r>
    </w:p>
    <w:p>
      <w:pPr>
        <w:pStyle w:val="9"/>
        <w:tabs>
          <w:tab w:val="right" w:leader="dot" w:pos="9742"/>
        </w:tabs>
        <w:ind w:left="31680"/>
        <w:rPr>
          <w:rFonts w:ascii="宋体"/>
          <w:sz w:val="30"/>
          <w:szCs w:val="30"/>
        </w:rPr>
      </w:pPr>
      <w:r>
        <w:fldChar w:fldCharType="begin"/>
      </w:r>
      <w:r>
        <w:instrText xml:space="preserve"> HYPERLINK \l "_Toc425349058" </w:instrText>
      </w:r>
      <w:r>
        <w:fldChar w:fldCharType="separate"/>
      </w:r>
      <w:r>
        <w:rPr>
          <w:rStyle w:val="13"/>
          <w:rFonts w:hint="eastAsia" w:ascii="宋体" w:hAnsi="宋体"/>
          <w:sz w:val="30"/>
          <w:szCs w:val="30"/>
        </w:rPr>
        <w:t>格式一：</w:t>
      </w:r>
      <w:r>
        <w:rPr>
          <w:rFonts w:ascii="宋体"/>
          <w:sz w:val="30"/>
          <w:szCs w:val="30"/>
        </w:rPr>
        <w:tab/>
      </w:r>
      <w:r>
        <w:rPr>
          <w:rFonts w:ascii="宋体"/>
          <w:sz w:val="30"/>
          <w:szCs w:val="30"/>
        </w:rPr>
        <w:fldChar w:fldCharType="end"/>
      </w:r>
      <w:r>
        <w:rPr>
          <w:rFonts w:ascii="宋体" w:hAnsi="宋体"/>
          <w:sz w:val="30"/>
          <w:szCs w:val="30"/>
        </w:rPr>
        <w:t>13</w:t>
      </w:r>
    </w:p>
    <w:p>
      <w:pPr>
        <w:pStyle w:val="9"/>
        <w:tabs>
          <w:tab w:val="right" w:leader="dot" w:pos="9742"/>
        </w:tabs>
        <w:ind w:left="31680"/>
        <w:rPr>
          <w:rFonts w:ascii="宋体"/>
          <w:sz w:val="30"/>
          <w:szCs w:val="30"/>
        </w:rPr>
      </w:pPr>
      <w:r>
        <w:fldChar w:fldCharType="begin"/>
      </w:r>
      <w:r>
        <w:instrText xml:space="preserve"> HYPERLINK \l "_Toc425349059" </w:instrText>
      </w:r>
      <w:r>
        <w:fldChar w:fldCharType="separate"/>
      </w:r>
      <w:r>
        <w:rPr>
          <w:rStyle w:val="13"/>
          <w:rFonts w:hint="eastAsia" w:ascii="宋体" w:hAnsi="宋体"/>
          <w:sz w:val="30"/>
          <w:szCs w:val="30"/>
        </w:rPr>
        <w:t>格式二：</w:t>
      </w:r>
      <w:r>
        <w:rPr>
          <w:rFonts w:ascii="宋体"/>
          <w:sz w:val="30"/>
          <w:szCs w:val="30"/>
        </w:rPr>
        <w:tab/>
      </w:r>
      <w:r>
        <w:rPr>
          <w:rFonts w:ascii="宋体"/>
          <w:sz w:val="30"/>
          <w:szCs w:val="30"/>
        </w:rPr>
        <w:fldChar w:fldCharType="end"/>
      </w:r>
      <w:r>
        <w:rPr>
          <w:rFonts w:ascii="宋体" w:hAnsi="宋体"/>
          <w:sz w:val="30"/>
          <w:szCs w:val="30"/>
        </w:rPr>
        <w:t>14</w:t>
      </w:r>
    </w:p>
    <w:p>
      <w:pPr>
        <w:pStyle w:val="9"/>
        <w:tabs>
          <w:tab w:val="right" w:leader="dot" w:pos="9742"/>
        </w:tabs>
        <w:ind w:left="31680"/>
        <w:rPr>
          <w:rFonts w:ascii="宋体"/>
          <w:sz w:val="30"/>
          <w:szCs w:val="30"/>
        </w:rPr>
      </w:pPr>
      <w:r>
        <w:fldChar w:fldCharType="begin"/>
      </w:r>
      <w:r>
        <w:instrText xml:space="preserve"> HYPERLINK \l "_Toc425349060" </w:instrText>
      </w:r>
      <w:r>
        <w:fldChar w:fldCharType="separate"/>
      </w:r>
      <w:r>
        <w:rPr>
          <w:rStyle w:val="13"/>
          <w:rFonts w:hint="eastAsia" w:ascii="宋体" w:hAnsi="宋体"/>
          <w:sz w:val="30"/>
          <w:szCs w:val="30"/>
        </w:rPr>
        <w:t>格式三：</w:t>
      </w:r>
      <w:r>
        <w:rPr>
          <w:rFonts w:ascii="宋体"/>
          <w:sz w:val="30"/>
          <w:szCs w:val="30"/>
        </w:rPr>
        <w:tab/>
      </w:r>
      <w:r>
        <w:rPr>
          <w:rFonts w:ascii="宋体"/>
          <w:sz w:val="30"/>
          <w:szCs w:val="30"/>
        </w:rPr>
        <w:fldChar w:fldCharType="end"/>
      </w:r>
      <w:r>
        <w:rPr>
          <w:rFonts w:ascii="宋体" w:hAnsi="宋体"/>
          <w:sz w:val="30"/>
          <w:szCs w:val="30"/>
        </w:rPr>
        <w:t>15</w:t>
      </w:r>
    </w:p>
    <w:p>
      <w:pPr>
        <w:pStyle w:val="9"/>
        <w:tabs>
          <w:tab w:val="right" w:leader="dot" w:pos="9742"/>
        </w:tabs>
        <w:ind w:left="31680"/>
        <w:rPr>
          <w:rFonts w:ascii="宋体"/>
          <w:sz w:val="30"/>
          <w:szCs w:val="30"/>
        </w:rPr>
      </w:pPr>
      <w:r>
        <w:fldChar w:fldCharType="begin"/>
      </w:r>
      <w:r>
        <w:instrText xml:space="preserve"> HYPERLINK \l "_Toc425349061" </w:instrText>
      </w:r>
      <w:r>
        <w:fldChar w:fldCharType="separate"/>
      </w:r>
      <w:r>
        <w:rPr>
          <w:rStyle w:val="13"/>
          <w:rFonts w:hint="eastAsia" w:ascii="宋体" w:hAnsi="宋体"/>
          <w:sz w:val="30"/>
          <w:szCs w:val="30"/>
        </w:rPr>
        <w:t>格式四：</w:t>
      </w:r>
      <w:r>
        <w:rPr>
          <w:rFonts w:ascii="宋体"/>
          <w:sz w:val="30"/>
          <w:szCs w:val="30"/>
        </w:rPr>
        <w:tab/>
      </w:r>
      <w:r>
        <w:rPr>
          <w:rFonts w:ascii="宋体"/>
          <w:sz w:val="30"/>
          <w:szCs w:val="30"/>
        </w:rPr>
        <w:fldChar w:fldCharType="end"/>
      </w:r>
      <w:r>
        <w:rPr>
          <w:rFonts w:ascii="宋体" w:hAnsi="宋体"/>
          <w:sz w:val="30"/>
          <w:szCs w:val="30"/>
        </w:rPr>
        <w:t>16</w:t>
      </w:r>
    </w:p>
    <w:p>
      <w:pPr>
        <w:pStyle w:val="9"/>
        <w:tabs>
          <w:tab w:val="right" w:leader="dot" w:pos="9742"/>
        </w:tabs>
        <w:ind w:left="31680"/>
        <w:rPr>
          <w:rFonts w:ascii="宋体"/>
          <w:sz w:val="30"/>
          <w:szCs w:val="30"/>
        </w:rPr>
      </w:pPr>
      <w:r>
        <w:fldChar w:fldCharType="begin"/>
      </w:r>
      <w:r>
        <w:instrText xml:space="preserve"> HYPERLINK \l "_Toc425349062" </w:instrText>
      </w:r>
      <w:r>
        <w:fldChar w:fldCharType="separate"/>
      </w:r>
      <w:r>
        <w:rPr>
          <w:rStyle w:val="13"/>
          <w:rFonts w:hint="eastAsia" w:ascii="宋体" w:hAnsi="宋体"/>
          <w:sz w:val="30"/>
          <w:szCs w:val="30"/>
        </w:rPr>
        <w:t>格式五：</w:t>
      </w:r>
      <w:r>
        <w:rPr>
          <w:rFonts w:ascii="宋体"/>
          <w:sz w:val="30"/>
          <w:szCs w:val="30"/>
        </w:rPr>
        <w:tab/>
      </w:r>
      <w:r>
        <w:rPr>
          <w:rFonts w:ascii="宋体"/>
          <w:sz w:val="30"/>
          <w:szCs w:val="30"/>
        </w:rPr>
        <w:fldChar w:fldCharType="end"/>
      </w:r>
      <w:r>
        <w:rPr>
          <w:rFonts w:ascii="宋体" w:hAnsi="宋体"/>
          <w:sz w:val="30"/>
          <w:szCs w:val="30"/>
        </w:rPr>
        <w:t>17</w:t>
      </w:r>
    </w:p>
    <w:p>
      <w:pPr>
        <w:widowControl/>
        <w:spacing w:line="360" w:lineRule="auto"/>
        <w:jc w:val="center"/>
        <w:rPr>
          <w:rFonts w:ascii="宋体"/>
          <w:sz w:val="30"/>
          <w:szCs w:val="30"/>
        </w:rPr>
      </w:pPr>
      <w:r>
        <w:rPr>
          <w:rFonts w:ascii="宋体" w:hAnsi="宋体"/>
          <w:sz w:val="30"/>
          <w:szCs w:val="30"/>
        </w:rPr>
        <w:fldChar w:fldCharType="end"/>
      </w:r>
      <w:bookmarkStart w:id="2" w:name="_Toc425349044"/>
    </w:p>
    <w:bookmarkEnd w:id="2"/>
    <w:p/>
    <w:p>
      <w:pPr>
        <w:pStyle w:val="3"/>
        <w:spacing w:line="560" w:lineRule="exact"/>
        <w:jc w:val="both"/>
      </w:pPr>
    </w:p>
    <w:p/>
    <w:p>
      <w:pPr>
        <w:pStyle w:val="2"/>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jc w:val="both"/>
      </w:pPr>
    </w:p>
    <w:p/>
    <w:p>
      <w:pPr>
        <w:pStyle w:val="2"/>
      </w:pPr>
    </w:p>
    <w:p>
      <w:pPr>
        <w:pStyle w:val="2"/>
      </w:pPr>
    </w:p>
    <w:p>
      <w:pPr>
        <w:pStyle w:val="2"/>
      </w:pPr>
    </w:p>
    <w:p>
      <w:pPr>
        <w:pStyle w:val="3"/>
        <w:spacing w:line="560" w:lineRule="exact"/>
        <w:ind w:firstLine="2650" w:firstLineChars="600"/>
        <w:jc w:val="both"/>
        <w:sectPr>
          <w:headerReference r:id="rId6" w:type="default"/>
          <w:footerReference r:id="rId7"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start="1"/>
          <w:cols w:space="720" w:num="1"/>
          <w:docGrid w:linePitch="360" w:charSpace="0"/>
        </w:sectPr>
      </w:pPr>
    </w:p>
    <w:p>
      <w:pPr>
        <w:pStyle w:val="3"/>
        <w:spacing w:line="560" w:lineRule="exact"/>
        <w:ind w:firstLine="2650" w:firstLineChars="600"/>
        <w:jc w:val="both"/>
      </w:pPr>
      <w:r>
        <w:rPr>
          <w:rFonts w:hint="eastAsia"/>
        </w:rPr>
        <w:t>第一章</w:t>
      </w:r>
      <w:r>
        <w:t xml:space="preserve"> </w:t>
      </w:r>
      <w:r>
        <w:rPr>
          <w:rFonts w:hint="eastAsia"/>
        </w:rPr>
        <w:t>竞争性磋商公告</w:t>
      </w:r>
      <w:bookmarkEnd w:id="0"/>
    </w:p>
    <w:p>
      <w:pPr>
        <w:spacing w:line="560" w:lineRule="exact"/>
        <w:ind w:firstLine="560" w:firstLineChars="200"/>
        <w:rPr>
          <w:rFonts w:ascii="仿宋_GB2312" w:hAnsi="仿宋_GB2312" w:eastAsia="仿宋_GB2312" w:cs="仿宋_GB2312"/>
          <w:color w:val="000000"/>
          <w:sz w:val="28"/>
          <w:szCs w:val="28"/>
        </w:rPr>
      </w:pP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hint="eastAsia" w:ascii="仿宋_GB2312" w:hAnsi="仿宋_GB2312" w:eastAsia="仿宋_GB2312" w:cs="仿宋_GB2312"/>
          <w:color w:val="000000"/>
          <w:sz w:val="28"/>
          <w:szCs w:val="28"/>
        </w:rPr>
        <w:t>鄂尔多斯空港运输有限公司拟采用非公开招标竞争性磋商的方式</w:t>
      </w:r>
      <w:r>
        <w:rPr>
          <w:rFonts w:hint="eastAsia" w:ascii="仿宋_GB2312" w:hAnsi="仿宋_GB2312" w:eastAsia="仿宋_GB2312" w:cs="仿宋_GB2312"/>
          <w:color w:val="000000"/>
          <w:sz w:val="28"/>
          <w:szCs w:val="28"/>
          <w:lang w:eastAsia="zh-CN"/>
        </w:rPr>
        <w:t>对外出租本</w:t>
      </w:r>
      <w:r>
        <w:rPr>
          <w:rFonts w:hint="eastAsia" w:ascii="仿宋_GB2312" w:hAnsi="仿宋_GB2312" w:eastAsia="仿宋_GB2312" w:cs="仿宋_GB2312"/>
          <w:color w:val="000000"/>
          <w:sz w:val="28"/>
          <w:szCs w:val="28"/>
          <w:highlight w:val="none"/>
        </w:rPr>
        <w:t>公司旅游巴士车辆，现邀请符合条件的</w:t>
      </w:r>
      <w:r>
        <w:rPr>
          <w:rFonts w:hint="eastAsia" w:ascii="仿宋_GB2312" w:hAnsi="仿宋_GB2312" w:eastAsia="仿宋_GB2312" w:cs="仿宋_GB2312"/>
          <w:color w:val="000000"/>
          <w:sz w:val="28"/>
          <w:szCs w:val="28"/>
          <w:highlight w:val="none"/>
          <w:lang w:eastAsia="zh-CN"/>
        </w:rPr>
        <w:t>企业</w:t>
      </w:r>
      <w:r>
        <w:rPr>
          <w:rFonts w:hint="eastAsia" w:ascii="仿宋_GB2312" w:hAnsi="仿宋_GB2312" w:eastAsia="仿宋_GB2312" w:cs="仿宋_GB2312"/>
          <w:color w:val="000000"/>
          <w:sz w:val="28"/>
          <w:szCs w:val="28"/>
          <w:highlight w:val="none"/>
        </w:rPr>
        <w:t>或</w:t>
      </w:r>
      <w:r>
        <w:rPr>
          <w:rFonts w:hint="eastAsia" w:ascii="仿宋_GB2312" w:hAnsi="仿宋_GB2312" w:eastAsia="仿宋_GB2312" w:cs="仿宋_GB2312"/>
          <w:color w:val="000000"/>
          <w:sz w:val="28"/>
          <w:szCs w:val="28"/>
          <w:highlight w:val="none"/>
          <w:lang w:eastAsia="zh-CN"/>
        </w:rPr>
        <w:t>公司</w:t>
      </w:r>
      <w:r>
        <w:rPr>
          <w:rFonts w:hint="eastAsia" w:ascii="仿宋_GB2312" w:hAnsi="仿宋_GB2312" w:eastAsia="仿宋_GB2312" w:cs="仿宋_GB2312"/>
          <w:color w:val="000000"/>
          <w:sz w:val="28"/>
          <w:szCs w:val="28"/>
          <w:highlight w:val="none"/>
        </w:rPr>
        <w:t>前来参与此次招</w:t>
      </w:r>
      <w:r>
        <w:rPr>
          <w:rFonts w:hint="eastAsia" w:ascii="仿宋_GB2312" w:hAnsi="仿宋_GB2312" w:eastAsia="仿宋_GB2312" w:cs="仿宋_GB2312"/>
          <w:color w:val="000000"/>
          <w:sz w:val="28"/>
          <w:szCs w:val="28"/>
        </w:rPr>
        <w:t>标活动。</w:t>
      </w:r>
    </w:p>
    <w:p>
      <w:pPr>
        <w:pStyle w:val="4"/>
        <w:pageBreakBefore w:val="0"/>
        <w:widowControl w:val="0"/>
        <w:kinsoku/>
        <w:wordWrap/>
        <w:overflowPunct/>
        <w:topLinePunct w:val="0"/>
        <w:autoSpaceDE/>
        <w:autoSpaceDN/>
        <w:bidi w:val="0"/>
        <w:adjustRightInd/>
        <w:snapToGrid/>
        <w:spacing w:line="600" w:lineRule="exact"/>
        <w:textAlignment w:val="auto"/>
      </w:pPr>
      <w:bookmarkStart w:id="3" w:name="_Toc399769525"/>
      <w:r>
        <w:rPr>
          <w:rFonts w:hint="eastAsia"/>
        </w:rPr>
        <w:t>一、项目概况</w:t>
      </w:r>
      <w:bookmarkEnd w:id="3"/>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、项目名称：</w:t>
      </w:r>
      <w:r>
        <w:rPr>
          <w:rFonts w:hint="eastAsia" w:ascii="仿宋_GB2312" w:eastAsia="仿宋_GB2312"/>
          <w:sz w:val="28"/>
          <w:szCs w:val="28"/>
          <w:lang w:eastAsia="zh-CN"/>
        </w:rPr>
        <w:t>空港运输公司旅游巴士租赁项目</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ascii="仿宋_GB2312" w:eastAsia="仿宋_GB2312"/>
          <w:sz w:val="28"/>
          <w:szCs w:val="28"/>
        </w:rPr>
        <w:t>2</w:t>
      </w:r>
      <w:r>
        <w:rPr>
          <w:rFonts w:hint="eastAsia" w:ascii="仿宋_GB2312" w:eastAsia="仿宋_GB2312"/>
          <w:sz w:val="28"/>
          <w:szCs w:val="28"/>
        </w:rPr>
        <w:t>、项目编号：</w:t>
      </w:r>
      <w:r>
        <w:rPr>
          <w:rFonts w:ascii="仿宋_GB2312" w:eastAsia="仿宋_GB2312"/>
          <w:sz w:val="28"/>
          <w:szCs w:val="28"/>
        </w:rPr>
        <w:t>CG/YSGS-2</w:t>
      </w:r>
      <w:r>
        <w:rPr>
          <w:rFonts w:hint="eastAsia" w:ascii="仿宋_GB2312" w:eastAsia="仿宋_GB2312"/>
          <w:sz w:val="28"/>
          <w:szCs w:val="28"/>
          <w:lang w:eastAsia="zh-CN"/>
        </w:rPr>
        <w:t>1</w:t>
      </w:r>
      <w:r>
        <w:rPr>
          <w:rFonts w:ascii="仿宋_GB2312" w:eastAsia="仿宋_GB2312"/>
          <w:sz w:val="28"/>
          <w:szCs w:val="28"/>
        </w:rPr>
        <w:t>-00</w:t>
      </w:r>
      <w:r>
        <w:rPr>
          <w:rFonts w:hint="eastAsia" w:ascii="仿宋_GB2312" w:eastAsia="仿宋_GB2312"/>
          <w:sz w:val="28"/>
          <w:szCs w:val="28"/>
          <w:lang w:eastAsia="zh-CN"/>
        </w:rPr>
        <w:t>2</w:t>
      </w:r>
      <w:r>
        <w:rPr>
          <w:rFonts w:ascii="仿宋_GB2312" w:eastAsia="仿宋_GB2312"/>
          <w:sz w:val="28"/>
          <w:szCs w:val="28"/>
        </w:rPr>
        <w:t>-W</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仿宋_GB2312" w:eastAsia="仿宋_GB2312"/>
          <w:sz w:val="28"/>
          <w:szCs w:val="28"/>
        </w:rPr>
      </w:pPr>
      <w:r>
        <w:rPr>
          <w:rFonts w:ascii="仿宋_GB2312" w:eastAsia="仿宋_GB2312"/>
          <w:sz w:val="28"/>
          <w:szCs w:val="28"/>
        </w:rPr>
        <w:t>3</w:t>
      </w:r>
      <w:r>
        <w:rPr>
          <w:rFonts w:hint="eastAsia" w:ascii="仿宋_GB2312" w:eastAsia="仿宋_GB2312"/>
          <w:sz w:val="28"/>
          <w:szCs w:val="28"/>
        </w:rPr>
        <w:t>、</w:t>
      </w:r>
      <w:r>
        <w:rPr>
          <w:rFonts w:hint="eastAsia" w:ascii="仿宋_GB2312" w:eastAsia="仿宋_GB2312"/>
          <w:sz w:val="28"/>
          <w:szCs w:val="28"/>
          <w:highlight w:val="none"/>
          <w:lang w:eastAsia="zh-CN"/>
        </w:rPr>
        <w:t>出租方</w:t>
      </w:r>
      <w:r>
        <w:rPr>
          <w:rFonts w:hint="eastAsia" w:ascii="仿宋_GB2312" w:eastAsia="仿宋_GB2312"/>
          <w:sz w:val="28"/>
          <w:szCs w:val="28"/>
        </w:rPr>
        <w:t>：鄂尔多斯空港运输有限公司</w:t>
      </w:r>
    </w:p>
    <w:p>
      <w:pPr>
        <w:pStyle w:val="4"/>
        <w:pageBreakBefore w:val="0"/>
        <w:widowControl w:val="0"/>
        <w:numPr>
          <w:ilvl w:val="0"/>
          <w:numId w:val="1"/>
        </w:numPr>
        <w:kinsoku/>
        <w:wordWrap/>
        <w:overflowPunct/>
        <w:topLinePunct w:val="0"/>
        <w:autoSpaceDE/>
        <w:autoSpaceDN/>
        <w:bidi w:val="0"/>
        <w:adjustRightInd/>
        <w:snapToGrid/>
        <w:spacing w:line="600" w:lineRule="exact"/>
        <w:textAlignment w:val="auto"/>
      </w:pPr>
      <w:bookmarkStart w:id="4" w:name="_Toc399769526"/>
      <w:r>
        <w:rPr>
          <w:rFonts w:hint="eastAsia"/>
        </w:rPr>
        <w:t>响应文件接收截止（开标）时间及地点</w:t>
      </w:r>
      <w:bookmarkEnd w:id="4"/>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ascii="仿宋_GB2312" w:eastAsia="仿宋_GB2312"/>
          <w:sz w:val="28"/>
          <w:szCs w:val="28"/>
        </w:rPr>
        <w:t>1</w:t>
      </w:r>
      <w:r>
        <w:rPr>
          <w:rFonts w:hint="eastAsia" w:ascii="仿宋_GB2312" w:eastAsia="仿宋_GB2312"/>
          <w:sz w:val="28"/>
          <w:szCs w:val="28"/>
        </w:rPr>
        <w:t>、符合上述条件的供应商可于</w:t>
      </w:r>
      <w:r>
        <w:rPr>
          <w:rFonts w:ascii="仿宋_GB2312" w:eastAsia="仿宋_GB2312"/>
          <w:sz w:val="28"/>
          <w:szCs w:val="28"/>
          <w:highlight w:val="none"/>
        </w:rPr>
        <w:t>2021</w:t>
      </w:r>
      <w:r>
        <w:rPr>
          <w:rFonts w:hint="eastAsia" w:ascii="仿宋_GB2312" w:eastAsia="仿宋_GB2312"/>
          <w:sz w:val="28"/>
          <w:szCs w:val="28"/>
          <w:highlight w:val="none"/>
        </w:rPr>
        <w:t>年</w:t>
      </w:r>
      <w:r>
        <w:rPr>
          <w:rFonts w:hint="eastAsia" w:ascii="仿宋_GB2312" w:eastAsia="仿宋_GB2312"/>
          <w:sz w:val="28"/>
          <w:szCs w:val="28"/>
          <w:highlight w:val="none"/>
          <w:lang w:eastAsia="zh-CN"/>
        </w:rPr>
        <w:t>4</w:t>
      </w:r>
      <w:r>
        <w:rPr>
          <w:rFonts w:hint="eastAsia" w:ascii="仿宋_GB2312" w:eastAsia="仿宋_GB2312"/>
          <w:sz w:val="28"/>
          <w:szCs w:val="28"/>
          <w:highlight w:val="none"/>
        </w:rPr>
        <w:t>月</w:t>
      </w:r>
      <w:r>
        <w:rPr>
          <w:rFonts w:hint="eastAsia" w:ascii="仿宋_GB2312" w:eastAsia="仿宋_GB2312"/>
          <w:sz w:val="28"/>
          <w:szCs w:val="28"/>
          <w:highlight w:val="none"/>
          <w:lang w:eastAsia="zh-CN"/>
        </w:rPr>
        <w:t>1</w:t>
      </w:r>
      <w:r>
        <w:rPr>
          <w:rFonts w:hint="eastAsia" w:ascii="仿宋_GB2312" w:eastAsia="仿宋_GB2312"/>
          <w:sz w:val="28"/>
          <w:szCs w:val="28"/>
          <w:highlight w:val="none"/>
          <w:lang w:val="en-US" w:eastAsia="zh-CN"/>
        </w:rPr>
        <w:t>6</w:t>
      </w:r>
      <w:r>
        <w:rPr>
          <w:rFonts w:hint="eastAsia" w:ascii="仿宋_GB2312" w:eastAsia="仿宋_GB2312"/>
          <w:sz w:val="28"/>
          <w:szCs w:val="28"/>
          <w:highlight w:val="none"/>
        </w:rPr>
        <w:t>日</w:t>
      </w:r>
      <w:r>
        <w:rPr>
          <w:rFonts w:hint="eastAsia" w:ascii="仿宋_GB2312" w:eastAsia="仿宋_GB2312"/>
          <w:sz w:val="28"/>
          <w:szCs w:val="28"/>
        </w:rPr>
        <w:t>起登录鄂尔多斯机场管理集团有限公司网站页面（网址：</w:t>
      </w:r>
      <w:r>
        <w:fldChar w:fldCharType="begin"/>
      </w:r>
      <w:r>
        <w:instrText xml:space="preserve"> HYPERLINK "http://ordosairport.com/），点击" </w:instrText>
      </w:r>
      <w:r>
        <w:fldChar w:fldCharType="separate"/>
      </w:r>
      <w:r>
        <w:rPr>
          <w:rStyle w:val="13"/>
          <w:rFonts w:ascii="仿宋_GB2312" w:eastAsia="仿宋_GB2312"/>
          <w:color w:val="auto"/>
          <w:sz w:val="28"/>
          <w:szCs w:val="28"/>
          <w:u w:val="none"/>
        </w:rPr>
        <w:t>http://ordosairport.com/</w:t>
      </w:r>
      <w:r>
        <w:rPr>
          <w:rStyle w:val="13"/>
          <w:rFonts w:hint="eastAsia" w:ascii="仿宋_GB2312" w:eastAsia="仿宋_GB2312"/>
          <w:color w:val="auto"/>
          <w:sz w:val="28"/>
          <w:szCs w:val="28"/>
          <w:u w:val="none"/>
        </w:rPr>
        <w:t>），点击“公告”栏中的“招标信息”栏，查询采购信息，点击信息公告页面左下角“附件”即可浏览、下载采购文件。</w:t>
      </w:r>
      <w:r>
        <w:rPr>
          <w:rStyle w:val="13"/>
          <w:rFonts w:hint="eastAsia" w:ascii="仿宋_GB2312" w:eastAsia="仿宋_GB2312"/>
          <w:color w:val="auto"/>
          <w:sz w:val="28"/>
          <w:szCs w:val="28"/>
          <w:u w:val="none"/>
        </w:rPr>
        <w:fldChar w:fldCharType="end"/>
      </w:r>
    </w:p>
    <w:p>
      <w:pPr>
        <w:pageBreakBefore w:val="0"/>
        <w:widowControl w:val="0"/>
        <w:kinsoku/>
        <w:wordWrap/>
        <w:overflowPunct/>
        <w:topLinePunct w:val="0"/>
        <w:autoSpaceDE/>
        <w:autoSpaceDN/>
        <w:bidi w:val="0"/>
        <w:adjustRightInd/>
        <w:snapToGrid/>
        <w:spacing w:line="600" w:lineRule="exact"/>
        <w:ind w:firstLine="560" w:firstLineChars="200"/>
        <w:textAlignment w:val="auto"/>
        <w:rPr>
          <w:highlight w:val="none"/>
        </w:rPr>
      </w:pPr>
      <w:r>
        <w:rPr>
          <w:rFonts w:ascii="仿宋_GB2312" w:eastAsia="仿宋_GB2312"/>
          <w:sz w:val="28"/>
          <w:szCs w:val="28"/>
        </w:rPr>
        <w:t>2</w:t>
      </w:r>
      <w:r>
        <w:rPr>
          <w:rFonts w:hint="eastAsia" w:ascii="仿宋_GB2312" w:eastAsia="仿宋_GB2312"/>
          <w:sz w:val="28"/>
          <w:szCs w:val="28"/>
        </w:rPr>
        <w:t>、响应文件接收截止（评标）时间：</w:t>
      </w:r>
      <w:r>
        <w:rPr>
          <w:rFonts w:ascii="仿宋_GB2312" w:eastAsia="仿宋_GB2312"/>
          <w:sz w:val="28"/>
          <w:szCs w:val="28"/>
          <w:highlight w:val="none"/>
        </w:rPr>
        <w:t>2021</w:t>
      </w:r>
      <w:r>
        <w:rPr>
          <w:rFonts w:hint="eastAsia" w:ascii="仿宋_GB2312" w:eastAsia="仿宋_GB2312"/>
          <w:sz w:val="28"/>
          <w:szCs w:val="28"/>
          <w:highlight w:val="none"/>
        </w:rPr>
        <w:t>年</w:t>
      </w:r>
      <w:r>
        <w:rPr>
          <w:rFonts w:ascii="仿宋_GB2312" w:eastAsia="仿宋_GB2312"/>
          <w:sz w:val="28"/>
          <w:szCs w:val="28"/>
          <w:highlight w:val="none"/>
        </w:rPr>
        <w:t>4</w:t>
      </w:r>
      <w:r>
        <w:rPr>
          <w:rFonts w:hint="eastAsia" w:ascii="仿宋_GB2312" w:eastAsia="仿宋_GB2312"/>
          <w:sz w:val="28"/>
          <w:szCs w:val="28"/>
          <w:highlight w:val="none"/>
        </w:rPr>
        <w:t>月</w:t>
      </w:r>
      <w:r>
        <w:rPr>
          <w:rFonts w:hint="eastAsia" w:ascii="仿宋_GB2312" w:eastAsia="仿宋_GB2312"/>
          <w:sz w:val="28"/>
          <w:szCs w:val="28"/>
          <w:highlight w:val="none"/>
          <w:lang w:val="en-US" w:eastAsia="zh-CN"/>
        </w:rPr>
        <w:t>21</w:t>
      </w:r>
      <w:r>
        <w:rPr>
          <w:rFonts w:hint="eastAsia" w:ascii="仿宋_GB2312" w:eastAsia="仿宋_GB2312"/>
          <w:sz w:val="28"/>
          <w:szCs w:val="28"/>
          <w:highlight w:val="none"/>
        </w:rPr>
        <w:t>日</w:t>
      </w:r>
      <w:r>
        <w:rPr>
          <w:rFonts w:ascii="仿宋_GB2312" w:eastAsia="仿宋_GB2312"/>
          <w:sz w:val="28"/>
          <w:szCs w:val="28"/>
          <w:highlight w:val="none"/>
        </w:rPr>
        <w:t>9</w:t>
      </w:r>
      <w:r>
        <w:rPr>
          <w:rFonts w:hint="eastAsia" w:ascii="仿宋_GB2312" w:eastAsia="仿宋_GB2312"/>
          <w:sz w:val="28"/>
          <w:szCs w:val="28"/>
          <w:highlight w:val="none"/>
        </w:rPr>
        <w:t>时</w:t>
      </w:r>
      <w:r>
        <w:rPr>
          <w:rFonts w:ascii="仿宋_GB2312" w:eastAsia="仿宋_GB2312"/>
          <w:sz w:val="28"/>
          <w:szCs w:val="28"/>
          <w:highlight w:val="none"/>
        </w:rPr>
        <w:t xml:space="preserve"> 30 </w:t>
      </w:r>
      <w:r>
        <w:rPr>
          <w:rFonts w:hint="eastAsia" w:ascii="仿宋_GB2312" w:eastAsia="仿宋_GB2312"/>
          <w:sz w:val="28"/>
          <w:szCs w:val="28"/>
          <w:highlight w:val="none"/>
        </w:rPr>
        <w:t>分。</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highlight w:val="none"/>
        </w:rPr>
      </w:pPr>
      <w:r>
        <w:rPr>
          <w:rFonts w:ascii="仿宋_GB2312" w:eastAsia="仿宋_GB2312"/>
          <w:sz w:val="28"/>
          <w:szCs w:val="28"/>
          <w:highlight w:val="none"/>
        </w:rPr>
        <w:t>3</w:t>
      </w:r>
      <w:r>
        <w:rPr>
          <w:rFonts w:hint="eastAsia" w:ascii="仿宋_GB2312" w:eastAsia="仿宋_GB2312"/>
          <w:sz w:val="28"/>
          <w:szCs w:val="28"/>
          <w:highlight w:val="none"/>
        </w:rPr>
        <w:t>、响应文件接收及评标地点：</w:t>
      </w:r>
      <w:bookmarkStart w:id="5" w:name="_Toc399769527"/>
      <w:r>
        <w:rPr>
          <w:rFonts w:hint="eastAsia" w:ascii="仿宋_GB2312" w:eastAsia="仿宋_GB2312"/>
          <w:sz w:val="28"/>
          <w:szCs w:val="28"/>
          <w:highlight w:val="none"/>
        </w:rPr>
        <w:t>鄂尔多斯机场管理集团</w:t>
      </w:r>
      <w:r>
        <w:rPr>
          <w:rFonts w:ascii="仿宋_GB2312" w:eastAsia="仿宋_GB2312"/>
          <w:sz w:val="28"/>
          <w:szCs w:val="28"/>
          <w:highlight w:val="none"/>
        </w:rPr>
        <w:t xml:space="preserve"> </w:t>
      </w:r>
      <w:r>
        <w:rPr>
          <w:rFonts w:hint="eastAsia" w:ascii="仿宋_GB2312" w:eastAsia="仿宋_GB2312"/>
          <w:sz w:val="28"/>
          <w:szCs w:val="28"/>
          <w:highlight w:val="none"/>
          <w:lang w:eastAsia="zh-CN"/>
        </w:rPr>
        <w:t>2</w:t>
      </w:r>
      <w:r>
        <w:rPr>
          <w:rFonts w:ascii="仿宋_GB2312" w:eastAsia="仿宋_GB2312"/>
          <w:sz w:val="28"/>
          <w:szCs w:val="28"/>
          <w:highlight w:val="none"/>
        </w:rPr>
        <w:t>08</w:t>
      </w:r>
      <w:r>
        <w:rPr>
          <w:rFonts w:hint="eastAsia" w:ascii="仿宋_GB2312" w:eastAsia="仿宋_GB2312"/>
          <w:sz w:val="28"/>
          <w:szCs w:val="28"/>
          <w:highlight w:val="none"/>
        </w:rPr>
        <w:t>室。</w:t>
      </w:r>
    </w:p>
    <w:p>
      <w:pPr>
        <w:pageBreakBefore w:val="0"/>
        <w:widowControl w:val="0"/>
        <w:kinsoku/>
        <w:wordWrap/>
        <w:overflowPunct/>
        <w:topLinePunct w:val="0"/>
        <w:autoSpaceDE/>
        <w:autoSpaceDN/>
        <w:bidi w:val="0"/>
        <w:adjustRightInd/>
        <w:snapToGrid/>
        <w:spacing w:line="600" w:lineRule="exact"/>
        <w:textAlignment w:val="auto"/>
        <w:rPr>
          <w:rFonts w:ascii="仿宋" w:hAnsi="仿宋" w:eastAsia="仿宋" w:cs="仿宋"/>
          <w:b/>
          <w:bCs/>
          <w:sz w:val="28"/>
          <w:szCs w:val="28"/>
        </w:rPr>
      </w:pPr>
      <w:r>
        <w:rPr>
          <w:rFonts w:hint="eastAsia" w:ascii="仿宋" w:hAnsi="仿宋" w:eastAsia="仿宋" w:cs="仿宋"/>
          <w:b/>
          <w:bCs/>
          <w:sz w:val="28"/>
          <w:szCs w:val="28"/>
        </w:rPr>
        <w:t>三、联系方式</w:t>
      </w:r>
      <w:bookmarkEnd w:id="5"/>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hint="eastAsia" w:ascii="仿宋_GB2312" w:eastAsia="仿宋_GB2312"/>
          <w:sz w:val="28"/>
          <w:szCs w:val="28"/>
        </w:rPr>
        <w:t>联系人：郭</w:t>
      </w:r>
      <w:r>
        <w:rPr>
          <w:rFonts w:hint="eastAsia" w:ascii="仿宋_GB2312" w:eastAsia="仿宋_GB2312"/>
          <w:sz w:val="28"/>
          <w:szCs w:val="28"/>
          <w:lang w:eastAsia="zh-CN"/>
        </w:rPr>
        <w:t>女士</w:t>
      </w:r>
      <w:r>
        <w:rPr>
          <w:rFonts w:ascii="仿宋_GB2312" w:eastAsia="仿宋_GB2312"/>
          <w:sz w:val="28"/>
          <w:szCs w:val="28"/>
        </w:rPr>
        <w:t xml:space="preserve">  </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ascii="仿宋_GB2312" w:eastAsia="仿宋_GB2312"/>
          <w:sz w:val="28"/>
          <w:szCs w:val="28"/>
          <w:lang w:val="en-US" w:eastAsia="zh-CN"/>
        </w:rPr>
      </w:pPr>
      <w:r>
        <w:rPr>
          <w:rFonts w:hint="eastAsia" w:ascii="仿宋_GB2312" w:eastAsia="仿宋_GB2312"/>
          <w:sz w:val="28"/>
          <w:szCs w:val="28"/>
        </w:rPr>
        <w:t>电</w:t>
      </w:r>
      <w:r>
        <w:rPr>
          <w:rFonts w:ascii="仿宋_GB2312" w:eastAsia="仿宋_GB2312"/>
          <w:sz w:val="28"/>
          <w:szCs w:val="28"/>
        </w:rPr>
        <w:t xml:space="preserve">  </w:t>
      </w:r>
      <w:r>
        <w:rPr>
          <w:rFonts w:hint="eastAsia" w:ascii="仿宋_GB2312" w:eastAsia="仿宋_GB2312"/>
          <w:sz w:val="28"/>
          <w:szCs w:val="28"/>
        </w:rPr>
        <w:t>话：</w:t>
      </w:r>
      <w:r>
        <w:rPr>
          <w:rFonts w:hint="eastAsia" w:ascii="仿宋_GB2312" w:eastAsia="仿宋_GB2312"/>
          <w:sz w:val="28"/>
          <w:szCs w:val="28"/>
          <w:lang w:eastAsia="zh-CN"/>
        </w:rPr>
        <w:t>0477-</w:t>
      </w:r>
      <w:r>
        <w:rPr>
          <w:rFonts w:ascii="仿宋_GB2312" w:eastAsia="仿宋_GB2312"/>
          <w:sz w:val="28"/>
          <w:szCs w:val="28"/>
        </w:rPr>
        <w:t>896</w:t>
      </w:r>
      <w:r>
        <w:rPr>
          <w:rFonts w:hint="eastAsia" w:ascii="仿宋_GB2312" w:eastAsia="仿宋_GB2312"/>
          <w:sz w:val="28"/>
          <w:szCs w:val="28"/>
          <w:lang w:val="en-US" w:eastAsia="zh-CN"/>
        </w:rPr>
        <w:t>1191</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hint="eastAsia" w:ascii="仿宋_GB2312" w:eastAsia="仿宋_GB2312"/>
          <w:sz w:val="28"/>
          <w:szCs w:val="28"/>
        </w:rPr>
        <w:t>手</w:t>
      </w:r>
      <w:r>
        <w:rPr>
          <w:rFonts w:ascii="仿宋_GB2312" w:eastAsia="仿宋_GB2312"/>
          <w:sz w:val="28"/>
          <w:szCs w:val="28"/>
        </w:rPr>
        <w:t xml:space="preserve">  </w:t>
      </w:r>
      <w:r>
        <w:rPr>
          <w:rFonts w:hint="eastAsia" w:ascii="仿宋_GB2312" w:eastAsia="仿宋_GB2312"/>
          <w:sz w:val="28"/>
          <w:szCs w:val="28"/>
        </w:rPr>
        <w:t>机：</w:t>
      </w:r>
      <w:r>
        <w:rPr>
          <w:rFonts w:ascii="仿宋_GB2312" w:eastAsia="仿宋_GB2312"/>
          <w:sz w:val="28"/>
          <w:szCs w:val="28"/>
        </w:rPr>
        <w:t xml:space="preserve">15540451421   </w:t>
      </w:r>
    </w:p>
    <w:p>
      <w:pPr>
        <w:pageBreakBefore w:val="0"/>
        <w:widowControl w:val="0"/>
        <w:kinsoku/>
        <w:wordWrap/>
        <w:overflowPunct/>
        <w:topLinePunct w:val="0"/>
        <w:autoSpaceDE/>
        <w:autoSpaceDN/>
        <w:bidi w:val="0"/>
        <w:adjustRightInd/>
        <w:snapToGrid/>
        <w:spacing w:line="600" w:lineRule="exact"/>
        <w:ind w:firstLine="560" w:firstLineChars="200"/>
        <w:textAlignment w:val="auto"/>
        <w:rPr>
          <w:rFonts w:ascii="仿宋_GB2312" w:eastAsia="仿宋_GB2312"/>
          <w:sz w:val="28"/>
          <w:szCs w:val="28"/>
        </w:rPr>
      </w:pPr>
      <w:r>
        <w:rPr>
          <w:rFonts w:hint="eastAsia" w:ascii="仿宋_GB2312" w:eastAsia="仿宋_GB2312"/>
          <w:sz w:val="28"/>
          <w:szCs w:val="28"/>
        </w:rPr>
        <w:t>邮</w:t>
      </w:r>
      <w:r>
        <w:rPr>
          <w:rFonts w:ascii="仿宋_GB2312" w:eastAsia="仿宋_GB2312"/>
          <w:sz w:val="28"/>
          <w:szCs w:val="28"/>
        </w:rPr>
        <w:t xml:space="preserve">  </w:t>
      </w:r>
      <w:r>
        <w:rPr>
          <w:rFonts w:hint="eastAsia" w:ascii="仿宋_GB2312" w:eastAsia="仿宋_GB2312"/>
          <w:sz w:val="28"/>
          <w:szCs w:val="28"/>
        </w:rPr>
        <w:t>箱：</w:t>
      </w:r>
      <w:r>
        <w:rPr>
          <w:rFonts w:ascii="仿宋_GB2312" w:eastAsia="仿宋_GB2312"/>
          <w:sz w:val="28"/>
          <w:szCs w:val="28"/>
        </w:rPr>
        <w:t>737477469@qq.com</w:t>
      </w:r>
    </w:p>
    <w:p>
      <w:pPr>
        <w:pStyle w:val="3"/>
        <w:tabs>
          <w:tab w:val="left" w:pos="636"/>
        </w:tabs>
        <w:spacing w:line="560" w:lineRule="exact"/>
        <w:jc w:val="left"/>
      </w:pPr>
      <w:r>
        <w:tab/>
      </w:r>
      <w:r>
        <w:t xml:space="preserve">             </w:t>
      </w:r>
    </w:p>
    <w:p>
      <w:pPr>
        <w:pStyle w:val="3"/>
        <w:tabs>
          <w:tab w:val="left" w:pos="636"/>
        </w:tabs>
        <w:spacing w:line="560" w:lineRule="exact"/>
        <w:ind w:firstLine="3975" w:firstLineChars="900"/>
        <w:jc w:val="left"/>
      </w:pPr>
    </w:p>
    <w:p>
      <w:pPr>
        <w:pStyle w:val="3"/>
        <w:tabs>
          <w:tab w:val="left" w:pos="636"/>
        </w:tabs>
        <w:spacing w:line="560" w:lineRule="exact"/>
        <w:jc w:val="left"/>
      </w:pPr>
    </w:p>
    <w:p/>
    <w:p>
      <w:pPr>
        <w:pStyle w:val="2"/>
      </w:pPr>
    </w:p>
    <w:p>
      <w:pPr>
        <w:pStyle w:val="2"/>
        <w:jc w:val="both"/>
        <w:rPr>
          <w:rFonts w:hint="eastAsia" w:ascii="仿宋" w:hAnsi="仿宋" w:eastAsia="仿宋" w:cs="仿宋"/>
          <w:b/>
          <w:bCs/>
          <w:sz w:val="44"/>
          <w:szCs w:val="44"/>
        </w:rPr>
      </w:pPr>
    </w:p>
    <w:p>
      <w:pPr>
        <w:pStyle w:val="2"/>
        <w:jc w:val="center"/>
        <w:rPr>
          <w:rFonts w:hint="eastAsia" w:ascii="仿宋" w:hAnsi="仿宋" w:eastAsia="仿宋" w:cs="仿宋"/>
          <w:b/>
          <w:bCs/>
          <w:sz w:val="44"/>
          <w:szCs w:val="44"/>
        </w:rPr>
      </w:pPr>
    </w:p>
    <w:p>
      <w:pPr>
        <w:pStyle w:val="2"/>
        <w:jc w:val="center"/>
        <w:rPr>
          <w:rFonts w:ascii="仿宋" w:hAnsi="仿宋" w:eastAsia="仿宋" w:cs="仿宋"/>
          <w:b/>
          <w:bCs/>
          <w:sz w:val="44"/>
          <w:szCs w:val="44"/>
        </w:rPr>
      </w:pPr>
      <w:r>
        <w:rPr>
          <w:rFonts w:hint="eastAsia" w:ascii="仿宋" w:hAnsi="仿宋" w:eastAsia="仿宋" w:cs="仿宋"/>
          <w:b/>
          <w:bCs/>
          <w:sz w:val="44"/>
          <w:szCs w:val="44"/>
        </w:rPr>
        <w:t>第二章</w:t>
      </w:r>
      <w:r>
        <w:rPr>
          <w:rFonts w:ascii="仿宋" w:hAnsi="仿宋" w:eastAsia="仿宋" w:cs="仿宋"/>
          <w:b/>
          <w:bCs/>
          <w:sz w:val="44"/>
          <w:szCs w:val="44"/>
        </w:rPr>
        <w:t xml:space="preserve"> </w:t>
      </w:r>
      <w:r>
        <w:rPr>
          <w:rFonts w:hint="eastAsia" w:ascii="仿宋" w:hAnsi="仿宋" w:eastAsia="仿宋" w:cs="仿宋"/>
          <w:b/>
          <w:bCs/>
          <w:sz w:val="44"/>
          <w:szCs w:val="44"/>
        </w:rPr>
        <w:t>供应商须知</w:t>
      </w:r>
    </w:p>
    <w:bookmarkEnd w:id="1"/>
    <w:p>
      <w:pPr>
        <w:pStyle w:val="4"/>
      </w:pPr>
      <w:bookmarkStart w:id="6" w:name="_Toc399769529"/>
    </w:p>
    <w:p>
      <w:pPr>
        <w:pStyle w:val="4"/>
        <w:pageBreakBefore w:val="0"/>
        <w:widowControl w:val="0"/>
        <w:kinsoku/>
        <w:wordWrap/>
        <w:topLinePunct w:val="0"/>
        <w:autoSpaceDE/>
        <w:autoSpaceDN/>
        <w:bidi w:val="0"/>
        <w:spacing w:line="600" w:lineRule="exact"/>
        <w:textAlignment w:val="auto"/>
        <w:rPr>
          <w:highlight w:val="none"/>
        </w:rPr>
      </w:pPr>
      <w:r>
        <w:rPr>
          <w:rFonts w:hint="eastAsia"/>
        </w:rPr>
        <w:t>一、</w:t>
      </w:r>
      <w:r>
        <w:rPr>
          <w:rFonts w:hint="eastAsia"/>
          <w:highlight w:val="none"/>
        </w:rPr>
        <w:t>供应商资格要求</w:t>
      </w:r>
      <w:bookmarkEnd w:id="6"/>
    </w:p>
    <w:p>
      <w:pPr>
        <w:pageBreakBefore w:val="0"/>
        <w:widowControl w:val="0"/>
        <w:kinsoku/>
        <w:wordWrap/>
        <w:topLinePunct w:val="0"/>
        <w:autoSpaceDE/>
        <w:autoSpaceDN/>
        <w:bidi w:val="0"/>
        <w:spacing w:line="600" w:lineRule="exact"/>
        <w:ind w:firstLine="560" w:firstLineChars="200"/>
        <w:textAlignment w:val="auto"/>
        <w:rPr>
          <w:rFonts w:hint="eastAsia" w:ascii="仿宋_GB2312" w:eastAsia="仿宋_GB2312"/>
          <w:sz w:val="28"/>
          <w:szCs w:val="28"/>
        </w:rPr>
      </w:pPr>
      <w:r>
        <w:rPr>
          <w:rFonts w:ascii="仿宋_GB2312" w:eastAsia="仿宋_GB2312"/>
          <w:sz w:val="28"/>
          <w:szCs w:val="28"/>
        </w:rPr>
        <w:t>1</w:t>
      </w:r>
      <w:r>
        <w:rPr>
          <w:rFonts w:hint="eastAsia" w:ascii="仿宋_GB2312" w:eastAsia="仿宋_GB2312"/>
          <w:sz w:val="28"/>
          <w:szCs w:val="28"/>
        </w:rPr>
        <w:t>、具有法人资格或其他组织形式的</w:t>
      </w:r>
      <w:r>
        <w:rPr>
          <w:rFonts w:hint="eastAsia" w:ascii="仿宋_GB2312" w:eastAsia="仿宋_GB2312"/>
          <w:sz w:val="28"/>
          <w:szCs w:val="28"/>
          <w:lang w:eastAsia="zh-CN"/>
        </w:rPr>
        <w:t>企业</w:t>
      </w:r>
      <w:r>
        <w:rPr>
          <w:rFonts w:hint="eastAsia" w:ascii="仿宋_GB2312" w:eastAsia="仿宋_GB2312"/>
          <w:sz w:val="28"/>
          <w:szCs w:val="28"/>
        </w:rPr>
        <w:t>或授权代理的</w:t>
      </w:r>
      <w:r>
        <w:rPr>
          <w:rFonts w:hint="eastAsia" w:ascii="仿宋_GB2312" w:eastAsia="仿宋_GB2312"/>
          <w:sz w:val="28"/>
          <w:szCs w:val="28"/>
          <w:lang w:eastAsia="zh-CN"/>
        </w:rPr>
        <w:t>企业</w:t>
      </w:r>
      <w:r>
        <w:rPr>
          <w:rFonts w:hint="eastAsia" w:ascii="仿宋_GB2312" w:eastAsia="仿宋_GB2312"/>
          <w:sz w:val="28"/>
          <w:szCs w:val="28"/>
        </w:rPr>
        <w:t>，如供</w:t>
      </w:r>
      <w:r>
        <w:rPr>
          <w:rFonts w:hint="eastAsia" w:ascii="仿宋_GB2312" w:eastAsia="仿宋_GB2312"/>
          <w:sz w:val="28"/>
          <w:szCs w:val="28"/>
          <w:lang w:eastAsia="zh-CN"/>
        </w:rPr>
        <w:t>企业</w:t>
      </w:r>
      <w:r>
        <w:rPr>
          <w:rFonts w:hint="eastAsia" w:ascii="仿宋_GB2312" w:eastAsia="仿宋_GB2312"/>
          <w:sz w:val="28"/>
          <w:szCs w:val="28"/>
        </w:rPr>
        <w:t>参与投标的，须具备有效的营业执照证等，如为授权代理供应商投标，须提供原</w:t>
      </w:r>
      <w:r>
        <w:rPr>
          <w:rFonts w:hint="eastAsia" w:ascii="仿宋_GB2312" w:eastAsia="仿宋_GB2312"/>
          <w:sz w:val="28"/>
          <w:szCs w:val="28"/>
          <w:lang w:eastAsia="zh-CN"/>
        </w:rPr>
        <w:t>企业</w:t>
      </w:r>
      <w:r>
        <w:rPr>
          <w:rFonts w:hint="eastAsia" w:ascii="仿宋_GB2312" w:eastAsia="仿宋_GB2312"/>
          <w:sz w:val="28"/>
          <w:szCs w:val="28"/>
        </w:rPr>
        <w:t>或</w:t>
      </w:r>
      <w:r>
        <w:rPr>
          <w:rFonts w:hint="eastAsia" w:ascii="仿宋_GB2312" w:eastAsia="仿宋_GB2312"/>
          <w:sz w:val="28"/>
          <w:szCs w:val="28"/>
          <w:lang w:eastAsia="zh-CN"/>
        </w:rPr>
        <w:t>企业</w:t>
      </w:r>
      <w:r>
        <w:rPr>
          <w:rFonts w:hint="eastAsia" w:ascii="仿宋_GB2312" w:eastAsia="仿宋_GB2312"/>
          <w:sz w:val="28"/>
          <w:szCs w:val="28"/>
        </w:rPr>
        <w:t>代理授权书并具备有效的营业执照证等；</w:t>
      </w:r>
    </w:p>
    <w:p>
      <w:pPr>
        <w:pStyle w:val="2"/>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_GB2312"/>
          <w:lang w:val="en-US" w:eastAsia="zh-CN"/>
        </w:rPr>
      </w:pPr>
      <w:r>
        <w:rPr>
          <w:rFonts w:hint="eastAsia" w:ascii="仿宋_GB2312" w:eastAsia="仿宋_GB2312"/>
          <w:sz w:val="28"/>
          <w:szCs w:val="28"/>
          <w:lang w:val="en-US" w:eastAsia="zh-CN"/>
        </w:rPr>
        <w:t xml:space="preserve">    2、企业或公司注册资本金不低于200万元；</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ascii="仿宋_GB2312" w:eastAsia="仿宋_GB2312"/>
          <w:sz w:val="28"/>
          <w:szCs w:val="28"/>
          <w:highlight w:val="none"/>
        </w:rPr>
      </w:pPr>
      <w:r>
        <w:rPr>
          <w:rFonts w:hint="eastAsia" w:ascii="仿宋_GB2312" w:eastAsia="仿宋_GB2312"/>
          <w:sz w:val="28"/>
          <w:szCs w:val="28"/>
          <w:lang w:val="en-US" w:eastAsia="zh-CN"/>
        </w:rPr>
        <w:t>3</w:t>
      </w:r>
      <w:r>
        <w:rPr>
          <w:rFonts w:hint="eastAsia" w:ascii="仿宋_GB2312" w:eastAsia="仿宋_GB2312"/>
          <w:sz w:val="28"/>
          <w:szCs w:val="28"/>
        </w:rPr>
        <w:t>、投标人</w:t>
      </w:r>
      <w:r>
        <w:rPr>
          <w:rFonts w:hint="eastAsia" w:ascii="仿宋_GB2312" w:eastAsia="仿宋_GB2312"/>
          <w:sz w:val="28"/>
          <w:szCs w:val="28"/>
          <w:highlight w:val="none"/>
        </w:rPr>
        <w:t>营业执照</w:t>
      </w:r>
      <w:r>
        <w:rPr>
          <w:rFonts w:hint="eastAsia" w:ascii="仿宋_GB2312" w:eastAsia="仿宋_GB2312"/>
          <w:sz w:val="28"/>
          <w:szCs w:val="28"/>
          <w:highlight w:val="none"/>
          <w:lang w:eastAsia="zh-CN"/>
        </w:rPr>
        <w:t>在有限期内且在登记经营范围内。</w:t>
      </w:r>
    </w:p>
    <w:p>
      <w:pPr>
        <w:pStyle w:val="4"/>
        <w:pageBreakBefore w:val="0"/>
        <w:widowControl w:val="0"/>
        <w:kinsoku/>
        <w:wordWrap/>
        <w:topLinePunct w:val="0"/>
        <w:autoSpaceDE/>
        <w:autoSpaceDN/>
        <w:bidi w:val="0"/>
        <w:spacing w:line="600" w:lineRule="exact"/>
        <w:textAlignment w:val="auto"/>
      </w:pPr>
      <w:bookmarkStart w:id="7" w:name="_Toc399769532"/>
      <w:r>
        <w:rPr>
          <w:rFonts w:hint="eastAsia"/>
        </w:rPr>
        <w:t>二、投标保证金</w:t>
      </w:r>
    </w:p>
    <w:p>
      <w:pPr>
        <w:pageBreakBefore w:val="0"/>
        <w:widowControl w:val="0"/>
        <w:kinsoku/>
        <w:wordWrap/>
        <w:overflowPunct w:val="0"/>
        <w:topLinePunct w:val="0"/>
        <w:autoSpaceDE/>
        <w:autoSpaceDN/>
        <w:bidi w:val="0"/>
        <w:spacing w:line="600" w:lineRule="exact"/>
        <w:ind w:firstLine="560" w:firstLineChars="200"/>
        <w:textAlignment w:val="auto"/>
        <w:rPr>
          <w:rFonts w:hint="eastAsia" w:ascii="仿宋" w:hAnsi="仿宋" w:eastAsia="仿宋"/>
          <w:color w:val="auto"/>
          <w:sz w:val="28"/>
          <w:lang w:eastAsia="zh-CN"/>
        </w:rPr>
      </w:pPr>
      <w:r>
        <w:rPr>
          <w:rFonts w:hint="eastAsia" w:ascii="仿宋" w:hAnsi="仿宋" w:eastAsia="仿宋"/>
          <w:color w:val="auto"/>
          <w:sz w:val="28"/>
          <w:szCs w:val="28"/>
        </w:rPr>
        <w:t>此项目投标商</w:t>
      </w:r>
      <w:bookmarkStart w:id="8" w:name="_Toc425349053"/>
      <w:r>
        <w:rPr>
          <w:rFonts w:hint="eastAsia" w:ascii="仿宋" w:hAnsi="仿宋" w:eastAsia="仿宋"/>
          <w:color w:val="auto"/>
          <w:sz w:val="28"/>
          <w:szCs w:val="28"/>
          <w:lang w:eastAsia="zh-CN"/>
        </w:rPr>
        <w:t>无需缴纳投标保证金</w:t>
      </w:r>
    </w:p>
    <w:p>
      <w:pPr>
        <w:pStyle w:val="4"/>
        <w:pageBreakBefore w:val="0"/>
        <w:widowControl w:val="0"/>
        <w:kinsoku/>
        <w:wordWrap/>
        <w:topLinePunct w:val="0"/>
        <w:autoSpaceDE/>
        <w:autoSpaceDN/>
        <w:bidi w:val="0"/>
        <w:spacing w:line="600" w:lineRule="exact"/>
        <w:textAlignment w:val="auto"/>
      </w:pPr>
      <w:r>
        <w:rPr>
          <w:rFonts w:hint="eastAsia"/>
        </w:rPr>
        <w:t>三、投标文件的构成</w:t>
      </w:r>
    </w:p>
    <w:p>
      <w:pPr>
        <w:pStyle w:val="4"/>
        <w:pageBreakBefore w:val="0"/>
        <w:widowControl w:val="0"/>
        <w:kinsoku/>
        <w:wordWrap/>
        <w:topLinePunct w:val="0"/>
        <w:autoSpaceDE/>
        <w:autoSpaceDN/>
        <w:bidi w:val="0"/>
        <w:spacing w:line="600" w:lineRule="exact"/>
        <w:ind w:firstLine="560" w:firstLineChars="200"/>
        <w:textAlignment w:val="auto"/>
        <w:rPr>
          <w:rFonts w:ascii="仿宋" w:hAnsi="仿宋" w:eastAsia="仿宋"/>
          <w:b w:val="0"/>
          <w:bCs w:val="0"/>
          <w:color w:val="000000"/>
          <w:sz w:val="28"/>
          <w:szCs w:val="28"/>
        </w:rPr>
      </w:pPr>
      <w:r>
        <w:rPr>
          <w:rFonts w:hint="eastAsia" w:ascii="仿宋" w:hAnsi="仿宋" w:eastAsia="仿宋"/>
          <w:b w:val="0"/>
          <w:bCs w:val="0"/>
          <w:color w:val="000000"/>
          <w:sz w:val="28"/>
          <w:szCs w:val="28"/>
        </w:rPr>
        <w:t>投标人编制的响应文件应包括但不少于下列内容：</w:t>
      </w:r>
    </w:p>
    <w:p>
      <w:pPr>
        <w:pageBreakBefore w:val="0"/>
        <w:widowControl w:val="0"/>
        <w:kinsoku/>
        <w:wordWrap/>
        <w:topLinePunct w:val="0"/>
        <w:autoSpaceDE/>
        <w:autoSpaceDN/>
        <w:bidi w:val="0"/>
        <w:spacing w:line="600" w:lineRule="exact"/>
        <w:ind w:right="57" w:firstLine="616" w:firstLineChars="220"/>
        <w:textAlignment w:val="auto"/>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竞标承诺书</w:t>
      </w:r>
    </w:p>
    <w:p>
      <w:pPr>
        <w:pageBreakBefore w:val="0"/>
        <w:widowControl w:val="0"/>
        <w:kinsoku/>
        <w:wordWrap/>
        <w:topLinePunct w:val="0"/>
        <w:autoSpaceDE/>
        <w:autoSpaceDN/>
        <w:bidi w:val="0"/>
        <w:spacing w:line="600" w:lineRule="exact"/>
        <w:ind w:right="57" w:firstLine="616" w:firstLineChars="220"/>
        <w:textAlignment w:val="auto"/>
        <w:rPr>
          <w:rFonts w:hint="eastAsia"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法定代表人授权委托书</w:t>
      </w:r>
    </w:p>
    <w:p>
      <w:pPr>
        <w:pStyle w:val="2"/>
        <w:pageBreakBefore w:val="0"/>
        <w:widowControl w:val="0"/>
        <w:kinsoku/>
        <w:wordWrap/>
        <w:topLinePunct w:val="0"/>
        <w:autoSpaceDE/>
        <w:autoSpaceDN/>
        <w:bidi w:val="0"/>
        <w:spacing w:line="600" w:lineRule="exact"/>
        <w:textAlignment w:val="auto"/>
        <w:rPr>
          <w:rFonts w:hint="default" w:eastAsia="仿宋"/>
          <w:lang w:val="en-US" w:eastAsia="zh-CN"/>
        </w:rPr>
      </w:pPr>
      <w:r>
        <w:rPr>
          <w:rFonts w:hint="eastAsia" w:ascii="仿宋" w:hAnsi="仿宋" w:eastAsia="仿宋"/>
          <w:color w:val="000000"/>
          <w:sz w:val="28"/>
          <w:szCs w:val="28"/>
          <w:lang w:val="en-US" w:eastAsia="zh-CN"/>
        </w:rPr>
        <w:t xml:space="preserve">     3.项目报价明细表</w:t>
      </w:r>
    </w:p>
    <w:p>
      <w:pPr>
        <w:pageBreakBefore w:val="0"/>
        <w:widowControl w:val="0"/>
        <w:kinsoku/>
        <w:wordWrap/>
        <w:topLinePunct w:val="0"/>
        <w:autoSpaceDE/>
        <w:autoSpaceDN/>
        <w:bidi w:val="0"/>
        <w:spacing w:line="600" w:lineRule="exact"/>
        <w:ind w:right="57" w:firstLine="616" w:firstLineChars="22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ascii="仿宋" w:hAnsi="仿宋" w:eastAsia="仿宋"/>
          <w:color w:val="auto"/>
          <w:sz w:val="28"/>
          <w:szCs w:val="28"/>
        </w:rPr>
        <w:t>.</w:t>
      </w:r>
      <w:r>
        <w:rPr>
          <w:rFonts w:hint="eastAsia" w:ascii="仿宋" w:hAnsi="仿宋" w:eastAsia="仿宋"/>
          <w:color w:val="auto"/>
          <w:sz w:val="28"/>
          <w:szCs w:val="28"/>
          <w:lang w:eastAsia="zh-CN"/>
        </w:rPr>
        <w:t>承租方</w:t>
      </w:r>
      <w:r>
        <w:rPr>
          <w:rFonts w:hint="eastAsia" w:ascii="仿宋" w:hAnsi="仿宋" w:eastAsia="仿宋"/>
          <w:color w:val="auto"/>
          <w:sz w:val="28"/>
          <w:szCs w:val="28"/>
        </w:rPr>
        <w:t>服务承诺</w:t>
      </w:r>
    </w:p>
    <w:p>
      <w:pPr>
        <w:pStyle w:val="2"/>
        <w:pageBreakBefore w:val="0"/>
        <w:widowControl w:val="0"/>
        <w:kinsoku/>
        <w:wordWrap/>
        <w:topLinePunct w:val="0"/>
        <w:autoSpaceDE/>
        <w:autoSpaceDN/>
        <w:bidi w:val="0"/>
        <w:spacing w:line="600" w:lineRule="exact"/>
        <w:ind w:firstLine="560" w:firstLineChars="200"/>
        <w:textAlignment w:val="auto"/>
        <w:rPr>
          <w:rFonts w:hint="eastAsia" w:eastAsia="仿宋"/>
          <w:lang w:val="en-US" w:eastAsia="zh-CN"/>
        </w:rPr>
      </w:pPr>
      <w:r>
        <w:rPr>
          <w:rFonts w:hint="eastAsia" w:ascii="仿宋" w:hAnsi="仿宋" w:eastAsia="仿宋"/>
          <w:color w:val="auto"/>
          <w:sz w:val="28"/>
          <w:szCs w:val="28"/>
          <w:lang w:val="en-US" w:eastAsia="zh-CN"/>
        </w:rPr>
        <w:t>5.企业注册资本金证明</w:t>
      </w:r>
    </w:p>
    <w:p>
      <w:pPr>
        <w:pageBreakBefore w:val="0"/>
        <w:widowControl w:val="0"/>
        <w:kinsoku/>
        <w:wordWrap/>
        <w:topLinePunct w:val="0"/>
        <w:autoSpaceDE/>
        <w:autoSpaceDN/>
        <w:bidi w:val="0"/>
        <w:spacing w:line="600" w:lineRule="exact"/>
        <w:ind w:right="57" w:firstLine="616" w:firstLineChars="220"/>
        <w:textAlignment w:val="auto"/>
        <w:rPr>
          <w:rFonts w:ascii="仿宋" w:hAnsi="仿宋" w:eastAsia="仿宋"/>
          <w:color w:val="000000"/>
          <w:sz w:val="28"/>
          <w:szCs w:val="28"/>
        </w:rPr>
      </w:pPr>
      <w:r>
        <w:rPr>
          <w:rFonts w:hint="eastAsia" w:ascii="仿宋" w:hAnsi="仿宋" w:eastAsia="仿宋"/>
          <w:color w:val="000000"/>
          <w:sz w:val="28"/>
          <w:szCs w:val="28"/>
          <w:lang w:val="en-US" w:eastAsia="zh-CN"/>
        </w:rPr>
        <w:t>6</w:t>
      </w:r>
      <w:r>
        <w:rPr>
          <w:rFonts w:ascii="仿宋" w:hAnsi="仿宋" w:eastAsia="仿宋"/>
          <w:color w:val="000000"/>
          <w:sz w:val="28"/>
          <w:szCs w:val="28"/>
        </w:rPr>
        <w:t>.</w:t>
      </w:r>
      <w:r>
        <w:rPr>
          <w:rFonts w:hint="eastAsia" w:ascii="仿宋" w:hAnsi="仿宋" w:eastAsia="仿宋"/>
          <w:color w:val="000000"/>
          <w:sz w:val="28"/>
          <w:szCs w:val="28"/>
        </w:rPr>
        <w:t>投标人须提供的各类相关证明材料</w:t>
      </w:r>
    </w:p>
    <w:p>
      <w:pPr>
        <w:pageBreakBefore w:val="0"/>
        <w:widowControl w:val="0"/>
        <w:kinsoku/>
        <w:wordWrap/>
        <w:topLinePunct w:val="0"/>
        <w:autoSpaceDE/>
        <w:autoSpaceDN/>
        <w:bidi w:val="0"/>
        <w:spacing w:line="60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w:t>
      </w:r>
      <w:r>
        <w:rPr>
          <w:rFonts w:ascii="仿宋" w:hAnsi="仿宋" w:eastAsia="仿宋"/>
          <w:color w:val="000000"/>
          <w:sz w:val="28"/>
          <w:szCs w:val="28"/>
        </w:rPr>
        <w:t>1</w:t>
      </w:r>
      <w:r>
        <w:rPr>
          <w:rFonts w:hint="eastAsia" w:ascii="仿宋" w:hAnsi="仿宋" w:eastAsia="仿宋"/>
          <w:color w:val="000000"/>
          <w:sz w:val="28"/>
          <w:szCs w:val="28"/>
        </w:rPr>
        <w:t>）资格证明材料（包含三证合一营业执照（副本）复印件、经营许可证复印件）、开户许可证；</w:t>
      </w:r>
    </w:p>
    <w:p>
      <w:pPr>
        <w:pStyle w:val="5"/>
        <w:pageBreakBefore w:val="0"/>
        <w:widowControl w:val="0"/>
        <w:kinsoku/>
        <w:wordWrap/>
        <w:topLinePunct w:val="0"/>
        <w:autoSpaceDE/>
        <w:autoSpaceDN/>
        <w:bidi w:val="0"/>
        <w:adjustRightInd w:val="0"/>
        <w:snapToGrid w:val="0"/>
        <w:spacing w:line="600" w:lineRule="exact"/>
        <w:ind w:firstLine="560" w:firstLineChars="200"/>
        <w:textAlignment w:val="auto"/>
        <w:rPr>
          <w:rFonts w:ascii="仿宋" w:hAnsi="仿宋" w:eastAsia="仿宋"/>
          <w:color w:val="000000"/>
          <w:kern w:val="2"/>
          <w:sz w:val="28"/>
          <w:szCs w:val="28"/>
        </w:rPr>
      </w:pPr>
      <w:r>
        <w:rPr>
          <w:rFonts w:hint="eastAsia" w:ascii="仿宋" w:hAnsi="仿宋" w:eastAsia="仿宋"/>
          <w:color w:val="000000"/>
          <w:kern w:val="2"/>
          <w:sz w:val="28"/>
          <w:szCs w:val="28"/>
        </w:rPr>
        <w:t>（</w:t>
      </w:r>
      <w:r>
        <w:rPr>
          <w:rFonts w:ascii="仿宋" w:hAnsi="仿宋" w:eastAsia="仿宋"/>
          <w:color w:val="000000"/>
          <w:kern w:val="2"/>
          <w:sz w:val="28"/>
          <w:szCs w:val="28"/>
        </w:rPr>
        <w:t>2</w:t>
      </w:r>
      <w:r>
        <w:rPr>
          <w:rFonts w:hint="eastAsia" w:ascii="仿宋" w:hAnsi="仿宋" w:eastAsia="仿宋"/>
          <w:color w:val="000000"/>
          <w:kern w:val="2"/>
          <w:sz w:val="28"/>
          <w:szCs w:val="28"/>
        </w:rPr>
        <w:t>）投标人认为需提供的相关证明文件及资料。</w:t>
      </w:r>
    </w:p>
    <w:p>
      <w:pPr>
        <w:pageBreakBefore w:val="0"/>
        <w:widowControl w:val="0"/>
        <w:kinsoku/>
        <w:wordWrap/>
        <w:topLinePunct w:val="0"/>
        <w:autoSpaceDE/>
        <w:autoSpaceDN/>
        <w:bidi w:val="0"/>
        <w:spacing w:line="600" w:lineRule="exact"/>
        <w:ind w:right="114" w:firstLine="560" w:firstLineChars="200"/>
        <w:textAlignment w:val="auto"/>
        <w:rPr>
          <w:rFonts w:ascii="仿宋" w:hAnsi="仿宋" w:eastAsia="仿宋"/>
          <w:color w:val="000000"/>
          <w:sz w:val="28"/>
          <w:szCs w:val="28"/>
        </w:rPr>
      </w:pPr>
      <w:r>
        <w:rPr>
          <w:rFonts w:hint="eastAsia" w:ascii="仿宋" w:hAnsi="仿宋" w:eastAsia="仿宋"/>
          <w:color w:val="000000"/>
          <w:kern w:val="0"/>
          <w:sz w:val="28"/>
          <w:szCs w:val="28"/>
        </w:rPr>
        <w:t>以上文件均需装订成册，响应文件需递交正本</w:t>
      </w:r>
      <w:r>
        <w:rPr>
          <w:rFonts w:ascii="仿宋" w:hAnsi="仿宋" w:eastAsia="仿宋"/>
          <w:color w:val="000000"/>
          <w:kern w:val="0"/>
          <w:sz w:val="28"/>
          <w:szCs w:val="28"/>
        </w:rPr>
        <w:t>1</w:t>
      </w:r>
      <w:r>
        <w:rPr>
          <w:rFonts w:hint="eastAsia" w:ascii="仿宋" w:hAnsi="仿宋" w:eastAsia="仿宋"/>
          <w:color w:val="000000"/>
          <w:kern w:val="0"/>
          <w:sz w:val="28"/>
          <w:szCs w:val="28"/>
        </w:rPr>
        <w:t>份，副本</w:t>
      </w:r>
      <w:r>
        <w:rPr>
          <w:rFonts w:ascii="仿宋" w:hAnsi="仿宋" w:eastAsia="仿宋"/>
          <w:color w:val="000000"/>
          <w:kern w:val="0"/>
          <w:sz w:val="28"/>
          <w:szCs w:val="28"/>
        </w:rPr>
        <w:t>4</w:t>
      </w:r>
      <w:r>
        <w:rPr>
          <w:rFonts w:hint="eastAsia" w:ascii="仿宋" w:hAnsi="仿宋" w:eastAsia="仿宋"/>
          <w:color w:val="000000"/>
          <w:kern w:val="0"/>
          <w:sz w:val="28"/>
          <w:szCs w:val="28"/>
        </w:rPr>
        <w:t>份，</w:t>
      </w:r>
      <w:r>
        <w:rPr>
          <w:rFonts w:ascii="仿宋" w:hAnsi="仿宋" w:eastAsia="仿宋"/>
          <w:color w:val="000000"/>
          <w:kern w:val="0"/>
          <w:sz w:val="28"/>
          <w:szCs w:val="28"/>
        </w:rPr>
        <w:t>PDF</w:t>
      </w:r>
      <w:r>
        <w:rPr>
          <w:rFonts w:hint="eastAsia" w:ascii="仿宋" w:hAnsi="仿宋" w:eastAsia="仿宋"/>
          <w:color w:val="000000"/>
          <w:kern w:val="0"/>
          <w:sz w:val="28"/>
          <w:szCs w:val="28"/>
        </w:rPr>
        <w:t>格式电子文档</w:t>
      </w:r>
      <w:r>
        <w:rPr>
          <w:rFonts w:ascii="仿宋" w:hAnsi="仿宋" w:eastAsia="仿宋"/>
          <w:color w:val="000000"/>
          <w:kern w:val="0"/>
          <w:sz w:val="28"/>
          <w:szCs w:val="28"/>
        </w:rPr>
        <w:t>1</w:t>
      </w:r>
      <w:r>
        <w:rPr>
          <w:rFonts w:hint="eastAsia" w:ascii="仿宋" w:hAnsi="仿宋" w:eastAsia="仿宋"/>
          <w:color w:val="000000"/>
          <w:kern w:val="0"/>
          <w:sz w:val="28"/>
          <w:szCs w:val="28"/>
        </w:rPr>
        <w:t>份</w:t>
      </w:r>
      <w:r>
        <w:rPr>
          <w:rFonts w:ascii="仿宋" w:hAnsi="仿宋" w:eastAsia="仿宋"/>
          <w:b/>
          <w:sz w:val="28"/>
          <w:szCs w:val="28"/>
        </w:rPr>
        <w:t>(</w:t>
      </w:r>
      <w:r>
        <w:rPr>
          <w:rFonts w:hint="eastAsia" w:ascii="仿宋" w:hAnsi="仿宋" w:eastAsia="仿宋"/>
          <w:b/>
          <w:sz w:val="28"/>
          <w:szCs w:val="28"/>
        </w:rPr>
        <w:t>光盘或优盘</w:t>
      </w:r>
      <w:r>
        <w:rPr>
          <w:rFonts w:ascii="仿宋" w:hAnsi="仿宋" w:eastAsia="仿宋"/>
          <w:b/>
          <w:sz w:val="28"/>
          <w:szCs w:val="28"/>
        </w:rPr>
        <w:t>)</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color w:val="FF0000"/>
          <w:sz w:val="44"/>
          <w:szCs w:val="44"/>
        </w:rPr>
        <w:t>响应文件必须密封</w:t>
      </w:r>
      <w:r>
        <w:rPr>
          <w:rFonts w:hint="eastAsia" w:ascii="仿宋" w:hAnsi="仿宋" w:eastAsia="仿宋"/>
          <w:color w:val="000000"/>
          <w:sz w:val="28"/>
          <w:szCs w:val="28"/>
        </w:rPr>
        <w:t>。</w:t>
      </w:r>
      <w:r>
        <w:rPr>
          <w:rFonts w:hint="eastAsia" w:ascii="仿宋" w:hAnsi="仿宋" w:eastAsia="仿宋"/>
          <w:color w:val="000000"/>
          <w:kern w:val="0"/>
          <w:sz w:val="28"/>
          <w:szCs w:val="28"/>
        </w:rPr>
        <w:t>响应文件在封面必须清楚地标明“</w:t>
      </w:r>
      <w:r>
        <w:rPr>
          <w:rFonts w:hint="eastAsia" w:ascii="仿宋" w:hAnsi="仿宋" w:eastAsia="仿宋"/>
          <w:b/>
          <w:bCs/>
          <w:color w:val="000000"/>
          <w:kern w:val="0"/>
          <w:sz w:val="28"/>
          <w:szCs w:val="28"/>
        </w:rPr>
        <w:t>正本</w:t>
      </w:r>
      <w:r>
        <w:rPr>
          <w:rFonts w:hint="eastAsia" w:ascii="仿宋" w:hAnsi="仿宋" w:eastAsia="仿宋"/>
          <w:color w:val="000000"/>
          <w:kern w:val="0"/>
          <w:sz w:val="28"/>
          <w:szCs w:val="28"/>
        </w:rPr>
        <w:t>”或“</w:t>
      </w:r>
      <w:r>
        <w:rPr>
          <w:rFonts w:hint="eastAsia" w:ascii="仿宋" w:hAnsi="仿宋" w:eastAsia="仿宋"/>
          <w:b/>
          <w:bCs/>
          <w:color w:val="000000"/>
          <w:kern w:val="0"/>
          <w:sz w:val="28"/>
          <w:szCs w:val="28"/>
        </w:rPr>
        <w:t>副本</w:t>
      </w:r>
      <w:r>
        <w:rPr>
          <w:rFonts w:hint="eastAsia" w:ascii="仿宋" w:hAnsi="仿宋" w:eastAsia="仿宋"/>
          <w:color w:val="000000"/>
          <w:kern w:val="0"/>
          <w:sz w:val="28"/>
          <w:szCs w:val="28"/>
        </w:rPr>
        <w:t>”字样。若副本与正本不符，以正本为准。</w:t>
      </w:r>
      <w:r>
        <w:rPr>
          <w:rFonts w:hint="eastAsia" w:ascii="仿宋" w:hAnsi="仿宋" w:eastAsia="仿宋"/>
          <w:color w:val="000000"/>
          <w:sz w:val="28"/>
          <w:szCs w:val="28"/>
        </w:rPr>
        <w:t>响应文件及资料无论供应商是否中标均不予退还。</w:t>
      </w:r>
    </w:p>
    <w:bookmarkEnd w:id="8"/>
    <w:p>
      <w:pPr>
        <w:pStyle w:val="4"/>
        <w:pageBreakBefore w:val="0"/>
        <w:widowControl w:val="0"/>
        <w:kinsoku/>
        <w:wordWrap/>
        <w:topLinePunct w:val="0"/>
        <w:autoSpaceDE/>
        <w:autoSpaceDN/>
        <w:bidi w:val="0"/>
        <w:spacing w:line="600" w:lineRule="exact"/>
        <w:textAlignment w:val="auto"/>
      </w:pPr>
      <w:bookmarkStart w:id="9" w:name="_Toc425349056"/>
      <w:r>
        <w:rPr>
          <w:rFonts w:hint="eastAsia"/>
        </w:rPr>
        <w:t>四、评标与中标</w:t>
      </w:r>
      <w:bookmarkEnd w:id="9"/>
    </w:p>
    <w:p>
      <w:pPr>
        <w:pageBreakBefore w:val="0"/>
        <w:widowControl w:val="0"/>
        <w:kinsoku/>
        <w:wordWrap/>
        <w:topLinePunct w:val="0"/>
        <w:autoSpaceDE/>
        <w:autoSpaceDN/>
        <w:bidi w:val="0"/>
        <w:spacing w:line="600" w:lineRule="exact"/>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pPr>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kern w:val="0"/>
          <w:sz w:val="28"/>
          <w:szCs w:val="28"/>
        </w:rPr>
      </w:pPr>
      <w:r>
        <w:rPr>
          <w:rFonts w:hint="eastAsia" w:ascii="仿宋" w:hAnsi="仿宋" w:eastAsia="仿宋"/>
          <w:color w:val="000000"/>
          <w:kern w:val="0"/>
          <w:sz w:val="28"/>
          <w:szCs w:val="28"/>
        </w:rPr>
        <w:t>（一）公布递交响应文件投标人名称。监督人员在磋商现场检查响应文件的密封情况，响应文件的密封情况经确认无误后，工作人员当众拆封。</w:t>
      </w:r>
    </w:p>
    <w:p>
      <w:pPr>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kern w:val="0"/>
          <w:sz w:val="28"/>
          <w:szCs w:val="28"/>
        </w:rPr>
      </w:pPr>
      <w:r>
        <w:rPr>
          <w:rFonts w:hint="eastAsia" w:ascii="仿宋" w:hAnsi="仿宋" w:eastAsia="仿宋"/>
          <w:color w:val="000000"/>
          <w:kern w:val="0"/>
          <w:sz w:val="28"/>
          <w:szCs w:val="28"/>
        </w:rPr>
        <w:t>（二）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5"/>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（三）磋商与报价</w:t>
      </w:r>
    </w:p>
    <w:p>
      <w:pPr>
        <w:pStyle w:val="5"/>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磋商</w:t>
      </w:r>
    </w:p>
    <w:p>
      <w:pPr>
        <w:pStyle w:val="5"/>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磋商小组对投标文件响应情况、企业资质</w:t>
      </w:r>
      <w:r>
        <w:rPr>
          <w:rFonts w:hint="eastAsia" w:ascii="仿宋" w:hAnsi="仿宋" w:eastAsia="仿宋"/>
          <w:color w:val="000000"/>
          <w:sz w:val="28"/>
          <w:szCs w:val="28"/>
          <w:lang w:eastAsia="zh-CN"/>
        </w:rPr>
        <w:t>、</w:t>
      </w:r>
      <w:r>
        <w:rPr>
          <w:rFonts w:hint="eastAsia" w:ascii="仿宋" w:hAnsi="仿宋" w:eastAsia="仿宋"/>
          <w:color w:val="000000"/>
          <w:sz w:val="28"/>
          <w:szCs w:val="28"/>
        </w:rPr>
        <w:t>执行合同能力等方面进行全面比较与评价，了解和掌握各实质性响应供应商的响应程度，做好磋商准备。</w:t>
      </w:r>
    </w:p>
    <w:p>
      <w:pPr>
        <w:pStyle w:val="5"/>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磋商小组通过投标人抽签的顺序确定参加磋商投标人的磋商顺序，所有磋商小组成员集体与每位投标人分别进行单独磋商，磋商轮次由小组成员视情况而定。</w:t>
      </w:r>
    </w:p>
    <w:p>
      <w:pPr>
        <w:pStyle w:val="5"/>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sz w:val="28"/>
          <w:szCs w:val="28"/>
        </w:rPr>
      </w:pPr>
      <w:r>
        <w:rPr>
          <w:rFonts w:ascii="仿宋" w:hAnsi="仿宋" w:eastAsia="仿宋"/>
          <w:color w:val="000000"/>
          <w:sz w:val="28"/>
          <w:szCs w:val="28"/>
        </w:rPr>
        <w:t>2.</w:t>
      </w:r>
      <w:r>
        <w:rPr>
          <w:rFonts w:hint="eastAsia" w:ascii="仿宋" w:hAnsi="仿宋" w:eastAsia="仿宋"/>
          <w:color w:val="000000"/>
          <w:sz w:val="28"/>
          <w:szCs w:val="28"/>
        </w:rPr>
        <w:t>报价</w:t>
      </w:r>
    </w:p>
    <w:p>
      <w:pPr>
        <w:pStyle w:val="5"/>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sz w:val="28"/>
          <w:szCs w:val="28"/>
        </w:rPr>
      </w:pPr>
      <w:r>
        <w:rPr>
          <w:rFonts w:hint="eastAsia" w:ascii="仿宋" w:hAnsi="仿宋" w:eastAsia="仿宋"/>
          <w:color w:val="000000"/>
          <w:sz w:val="28"/>
          <w:szCs w:val="28"/>
        </w:rPr>
        <w:t>每一个磋商轮次进行一次报价，报价以书面形式须由法定代表人或其授权人签字确认后送交磋商小组。</w:t>
      </w:r>
    </w:p>
    <w:p>
      <w:pPr>
        <w:pStyle w:val="5"/>
        <w:pageBreakBefore w:val="0"/>
        <w:widowControl w:val="0"/>
        <w:kinsoku/>
        <w:wordWrap/>
        <w:overflowPunct w:val="0"/>
        <w:topLinePunct w:val="0"/>
        <w:autoSpaceDE/>
        <w:autoSpaceDN/>
        <w:bidi w:val="0"/>
        <w:spacing w:line="600" w:lineRule="exact"/>
        <w:ind w:firstLine="560" w:firstLineChars="200"/>
        <w:textAlignment w:val="auto"/>
        <w:rPr>
          <w:rFonts w:ascii="仿宋" w:hAnsi="仿宋" w:eastAsia="仿宋"/>
          <w:color w:val="000000"/>
          <w:sz w:val="28"/>
          <w:szCs w:val="28"/>
        </w:rPr>
      </w:pPr>
      <w:r>
        <w:rPr>
          <w:rFonts w:ascii="仿宋" w:hAnsi="仿宋" w:eastAsia="仿宋"/>
          <w:color w:val="000000"/>
          <w:sz w:val="28"/>
          <w:szCs w:val="28"/>
        </w:rPr>
        <w:t>3.</w:t>
      </w:r>
      <w:r>
        <w:rPr>
          <w:rFonts w:hint="eastAsia" w:ascii="仿宋" w:hAnsi="仿宋" w:eastAsia="仿宋"/>
          <w:color w:val="000000"/>
          <w:sz w:val="28"/>
          <w:szCs w:val="28"/>
        </w:rPr>
        <w:t>评标办法与确定成交供应商</w:t>
      </w:r>
    </w:p>
    <w:p>
      <w:pPr>
        <w:pageBreakBefore w:val="0"/>
        <w:widowControl w:val="0"/>
        <w:kinsoku/>
        <w:wordWrap/>
        <w:overflowPunct w:val="0"/>
        <w:topLinePunct w:val="0"/>
        <w:autoSpaceDE/>
        <w:autoSpaceDN/>
        <w:bidi w:val="0"/>
        <w:adjustRightInd w:val="0"/>
        <w:snapToGrid w:val="0"/>
        <w:spacing w:line="600" w:lineRule="exact"/>
        <w:ind w:right="-11" w:firstLine="560" w:firstLineChars="200"/>
        <w:textAlignment w:val="auto"/>
        <w:rPr>
          <w:rFonts w:ascii="仿宋" w:hAnsi="仿宋" w:eastAsia="仿宋"/>
          <w:color w:val="000000"/>
          <w:kern w:val="0"/>
          <w:sz w:val="28"/>
          <w:szCs w:val="28"/>
        </w:rPr>
      </w:pPr>
      <w:r>
        <w:rPr>
          <w:rFonts w:hint="eastAsia" w:ascii="仿宋" w:hAnsi="仿宋" w:eastAsia="仿宋"/>
          <w:color w:val="000000"/>
          <w:kern w:val="0"/>
          <w:sz w:val="28"/>
          <w:szCs w:val="28"/>
        </w:rPr>
        <w:t>本项目采用</w:t>
      </w:r>
      <w:r>
        <w:rPr>
          <w:rFonts w:hint="eastAsia" w:ascii="仿宋" w:hAnsi="仿宋" w:eastAsia="仿宋"/>
          <w:b/>
          <w:bCs/>
          <w:color w:val="000000"/>
          <w:kern w:val="0"/>
          <w:sz w:val="32"/>
          <w:szCs w:val="32"/>
          <w:u w:val="single"/>
        </w:rPr>
        <w:t>综合评</w:t>
      </w:r>
      <w:r>
        <w:rPr>
          <w:rFonts w:hint="eastAsia" w:ascii="仿宋" w:hAnsi="仿宋" w:eastAsia="仿宋"/>
          <w:b/>
          <w:bCs/>
          <w:color w:val="000000"/>
          <w:kern w:val="0"/>
          <w:sz w:val="32"/>
          <w:szCs w:val="32"/>
          <w:u w:val="single"/>
          <w:lang w:eastAsia="zh-CN"/>
        </w:rPr>
        <w:t>标</w:t>
      </w:r>
      <w:r>
        <w:rPr>
          <w:rFonts w:hint="eastAsia" w:ascii="仿宋" w:hAnsi="仿宋" w:eastAsia="仿宋"/>
          <w:b/>
          <w:bCs/>
          <w:color w:val="000000"/>
          <w:kern w:val="0"/>
          <w:sz w:val="32"/>
          <w:szCs w:val="32"/>
          <w:u w:val="single"/>
        </w:rPr>
        <w:t>法</w:t>
      </w:r>
      <w:r>
        <w:rPr>
          <w:rFonts w:hint="eastAsia" w:ascii="仿宋" w:hAnsi="仿宋" w:eastAsia="仿宋"/>
          <w:color w:val="000000"/>
          <w:kern w:val="0"/>
          <w:sz w:val="28"/>
          <w:szCs w:val="28"/>
        </w:rPr>
        <w:t>进行评标，报价相同时，</w:t>
      </w:r>
      <w:r>
        <w:rPr>
          <w:rFonts w:hint="eastAsia" w:ascii="仿宋" w:hAnsi="仿宋" w:eastAsia="仿宋"/>
          <w:color w:val="auto"/>
          <w:kern w:val="0"/>
          <w:sz w:val="28"/>
          <w:szCs w:val="28"/>
        </w:rPr>
        <w:t>评</w:t>
      </w:r>
      <w:r>
        <w:rPr>
          <w:rFonts w:hint="eastAsia" w:ascii="仿宋" w:hAnsi="仿宋" w:eastAsia="仿宋"/>
          <w:color w:val="auto"/>
          <w:kern w:val="0"/>
          <w:sz w:val="28"/>
          <w:szCs w:val="28"/>
          <w:lang w:eastAsia="zh-CN"/>
        </w:rPr>
        <w:t>资质</w:t>
      </w:r>
      <w:r>
        <w:rPr>
          <w:rFonts w:hint="eastAsia" w:ascii="仿宋" w:hAnsi="仿宋" w:eastAsia="仿宋"/>
          <w:color w:val="auto"/>
          <w:kern w:val="0"/>
          <w:sz w:val="28"/>
          <w:szCs w:val="28"/>
        </w:rPr>
        <w:t>，</w:t>
      </w:r>
      <w:r>
        <w:rPr>
          <w:rFonts w:hint="eastAsia" w:ascii="仿宋" w:hAnsi="仿宋" w:eastAsia="仿宋"/>
          <w:color w:val="000000"/>
          <w:kern w:val="0"/>
          <w:sz w:val="28"/>
          <w:szCs w:val="28"/>
        </w:rPr>
        <w:t>比承诺，即在最大限度地满足采购文件实质性要求前提下，按照采购文件中规定的各项因素进行综合评审，进行最优商家选取。</w:t>
      </w:r>
    </w:p>
    <w:p>
      <w:pPr>
        <w:pStyle w:val="2"/>
        <w:pageBreakBefore w:val="0"/>
        <w:widowControl w:val="0"/>
        <w:numPr>
          <w:ilvl w:val="0"/>
          <w:numId w:val="2"/>
        </w:numPr>
        <w:kinsoku/>
        <w:wordWrap/>
        <w:topLinePunct w:val="0"/>
        <w:autoSpaceDE/>
        <w:autoSpaceDN/>
        <w:bidi w:val="0"/>
        <w:spacing w:line="600" w:lineRule="exact"/>
        <w:textAlignment w:val="auto"/>
        <w:rPr>
          <w:rFonts w:ascii="仿宋" w:hAnsi="仿宋" w:eastAsia="仿宋"/>
          <w:color w:val="000000"/>
          <w:kern w:val="0"/>
          <w:sz w:val="28"/>
          <w:szCs w:val="28"/>
        </w:rPr>
      </w:pPr>
      <w:r>
        <w:rPr>
          <w:rFonts w:hint="eastAsia" w:ascii="仿宋" w:hAnsi="仿宋" w:eastAsia="仿宋"/>
          <w:color w:val="000000"/>
          <w:kern w:val="0"/>
          <w:sz w:val="28"/>
          <w:szCs w:val="28"/>
        </w:rPr>
        <w:t>评分细则</w:t>
      </w:r>
    </w:p>
    <w:p>
      <w:pPr>
        <w:pStyle w:val="2"/>
        <w:pageBreakBefore w:val="0"/>
        <w:widowControl w:val="0"/>
        <w:kinsoku/>
        <w:wordWrap/>
        <w:topLinePunct w:val="0"/>
        <w:autoSpaceDE/>
        <w:autoSpaceDN/>
        <w:bidi w:val="0"/>
        <w:spacing w:line="600" w:lineRule="exact"/>
        <w:ind w:left="840"/>
        <w:textAlignment w:val="auto"/>
        <w:rPr>
          <w:rFonts w:ascii="仿宋" w:hAnsi="仿宋" w:eastAsia="仿宋"/>
          <w:color w:val="000000"/>
          <w:kern w:val="0"/>
          <w:sz w:val="28"/>
          <w:szCs w:val="28"/>
        </w:rPr>
      </w:pPr>
      <w:r>
        <w:rPr>
          <w:rFonts w:ascii="仿宋" w:hAnsi="仿宋" w:eastAsia="仿宋"/>
          <w:color w:val="000000"/>
          <w:kern w:val="0"/>
          <w:sz w:val="28"/>
          <w:szCs w:val="28"/>
        </w:rPr>
        <w:t>a.</w:t>
      </w:r>
      <w:r>
        <w:rPr>
          <w:rFonts w:hint="eastAsia" w:ascii="仿宋" w:hAnsi="仿宋" w:eastAsia="仿宋"/>
          <w:color w:val="000000"/>
          <w:kern w:val="0"/>
          <w:sz w:val="28"/>
          <w:szCs w:val="28"/>
        </w:rPr>
        <w:t>价格权重占</w:t>
      </w:r>
      <w:r>
        <w:rPr>
          <w:rFonts w:ascii="仿宋" w:hAnsi="仿宋" w:eastAsia="仿宋"/>
          <w:color w:val="000000"/>
          <w:kern w:val="0"/>
          <w:sz w:val="28"/>
          <w:szCs w:val="28"/>
        </w:rPr>
        <w:t>50%</w:t>
      </w:r>
    </w:p>
    <w:p>
      <w:pPr>
        <w:pStyle w:val="2"/>
        <w:pageBreakBefore w:val="0"/>
        <w:widowControl w:val="0"/>
        <w:kinsoku/>
        <w:wordWrap/>
        <w:topLinePunct w:val="0"/>
        <w:autoSpaceDE/>
        <w:autoSpaceDN/>
        <w:bidi w:val="0"/>
        <w:spacing w:line="600" w:lineRule="exact"/>
        <w:ind w:left="840"/>
        <w:textAlignment w:val="auto"/>
        <w:rPr>
          <w:rFonts w:ascii="仿宋" w:hAnsi="仿宋" w:eastAsia="仿宋"/>
          <w:color w:val="000000"/>
          <w:kern w:val="0"/>
          <w:sz w:val="28"/>
          <w:szCs w:val="28"/>
        </w:rPr>
      </w:pPr>
      <w:r>
        <w:rPr>
          <w:rFonts w:hint="eastAsia" w:ascii="仿宋" w:hAnsi="仿宋" w:eastAsia="仿宋"/>
          <w:color w:val="000000"/>
          <w:kern w:val="0"/>
          <w:sz w:val="28"/>
          <w:szCs w:val="28"/>
        </w:rPr>
        <w:t>最低投标报价为基准价，投标报价得分</w:t>
      </w:r>
      <w:r>
        <w:rPr>
          <w:rFonts w:ascii="仿宋" w:hAnsi="仿宋" w:eastAsia="仿宋"/>
          <w:color w:val="000000"/>
          <w:kern w:val="0"/>
          <w:sz w:val="28"/>
          <w:szCs w:val="28"/>
        </w:rPr>
        <w:t>=</w:t>
      </w:r>
      <w:r>
        <w:rPr>
          <w:rFonts w:hint="eastAsia" w:ascii="仿宋" w:hAnsi="仿宋" w:eastAsia="仿宋"/>
          <w:color w:val="000000"/>
          <w:kern w:val="0"/>
          <w:sz w:val="28"/>
          <w:szCs w:val="28"/>
        </w:rPr>
        <w:t>（基础价÷投标报价）×</w:t>
      </w:r>
      <w:r>
        <w:rPr>
          <w:rFonts w:ascii="仿宋" w:hAnsi="仿宋" w:eastAsia="仿宋"/>
          <w:color w:val="000000"/>
          <w:kern w:val="0"/>
          <w:sz w:val="28"/>
          <w:szCs w:val="28"/>
        </w:rPr>
        <w:t>50%</w:t>
      </w:r>
      <w:r>
        <w:rPr>
          <w:rFonts w:hint="eastAsia" w:ascii="仿宋" w:hAnsi="仿宋" w:eastAsia="仿宋"/>
          <w:color w:val="000000"/>
          <w:kern w:val="0"/>
          <w:sz w:val="28"/>
          <w:szCs w:val="28"/>
        </w:rPr>
        <w:t>×</w:t>
      </w:r>
      <w:r>
        <w:rPr>
          <w:rFonts w:ascii="仿宋" w:hAnsi="仿宋" w:eastAsia="仿宋"/>
          <w:color w:val="000000"/>
          <w:kern w:val="0"/>
          <w:sz w:val="28"/>
          <w:szCs w:val="28"/>
        </w:rPr>
        <w:t>100</w:t>
      </w:r>
      <w:r>
        <w:rPr>
          <w:rFonts w:hint="eastAsia" w:ascii="仿宋" w:hAnsi="仿宋" w:eastAsia="仿宋"/>
          <w:color w:val="000000"/>
          <w:kern w:val="0"/>
          <w:sz w:val="28"/>
          <w:szCs w:val="28"/>
        </w:rPr>
        <w:t>。</w:t>
      </w:r>
    </w:p>
    <w:p>
      <w:pPr>
        <w:pStyle w:val="2"/>
        <w:keepNext w:val="0"/>
        <w:keepLines w:val="0"/>
        <w:pageBreakBefore w:val="0"/>
        <w:widowControl w:val="0"/>
        <w:kinsoku/>
        <w:wordWrap/>
        <w:overflowPunct/>
        <w:topLinePunct w:val="0"/>
        <w:autoSpaceDE/>
        <w:autoSpaceDN/>
        <w:bidi w:val="0"/>
        <w:adjustRightInd/>
        <w:spacing w:line="400" w:lineRule="exact"/>
        <w:ind w:left="840"/>
        <w:textAlignment w:val="auto"/>
        <w:rPr>
          <w:rFonts w:ascii="仿宋" w:hAnsi="仿宋" w:eastAsia="仿宋"/>
          <w:color w:val="000000"/>
          <w:kern w:val="0"/>
          <w:sz w:val="28"/>
          <w:szCs w:val="28"/>
        </w:rPr>
      </w:pPr>
      <w:r>
        <w:rPr>
          <w:rFonts w:ascii="仿宋" w:hAnsi="仿宋" w:eastAsia="仿宋"/>
          <w:color w:val="000000"/>
          <w:kern w:val="0"/>
          <w:sz w:val="28"/>
          <w:szCs w:val="28"/>
        </w:rPr>
        <w:t>b.</w:t>
      </w:r>
      <w:r>
        <w:rPr>
          <w:rFonts w:hint="eastAsia" w:ascii="仿宋" w:hAnsi="仿宋" w:eastAsia="仿宋"/>
          <w:color w:val="000000"/>
          <w:kern w:val="0"/>
          <w:sz w:val="28"/>
          <w:szCs w:val="28"/>
        </w:rPr>
        <w:t>商务及技术权重</w:t>
      </w:r>
      <w:r>
        <w:rPr>
          <w:rFonts w:ascii="仿宋" w:hAnsi="仿宋" w:eastAsia="仿宋"/>
          <w:color w:val="000000"/>
          <w:kern w:val="0"/>
          <w:sz w:val="28"/>
          <w:szCs w:val="28"/>
        </w:rPr>
        <w:t>50%</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评审因素</w:t>
            </w:r>
          </w:p>
        </w:tc>
        <w:tc>
          <w:tcPr>
            <w:tcW w:w="7665"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ascii="仿宋_GB2312" w:hAnsi="仿宋_GB2312" w:eastAsia="仿宋_GB2312" w:cs="仿宋_GB2312"/>
                <w:b/>
                <w:bCs/>
                <w:sz w:val="24"/>
                <w:szCs w:val="24"/>
              </w:rPr>
            </w:pPr>
            <w:r>
              <w:rPr>
                <w:rFonts w:hint="eastAsia" w:ascii="仿宋_GB2312" w:hAnsi="仿宋_GB2312" w:eastAsia="仿宋_GB2312" w:cs="仿宋_GB2312"/>
                <w:b/>
                <w:bCs/>
                <w:sz w:val="24"/>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公司规模</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tc>
        <w:tc>
          <w:tcPr>
            <w:tcW w:w="7665" w:type="dxa"/>
            <w:vAlign w:val="center"/>
          </w:tcPr>
          <w:p>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满足最低保证要求</w:t>
            </w:r>
            <w:r>
              <w:rPr>
                <w:rFonts w:hint="eastAsia" w:ascii="仿宋" w:hAnsi="仿宋" w:eastAsia="仿宋" w:cs="仿宋"/>
                <w:color w:val="000000"/>
                <w:sz w:val="28"/>
                <w:szCs w:val="28"/>
                <w:lang w:eastAsia="zh-CN"/>
              </w:rPr>
              <w:t>（注册资本金</w:t>
            </w:r>
            <w:r>
              <w:rPr>
                <w:rFonts w:hint="eastAsia" w:ascii="仿宋" w:hAnsi="仿宋" w:eastAsia="仿宋" w:cs="仿宋"/>
                <w:color w:val="000000"/>
                <w:sz w:val="28"/>
                <w:szCs w:val="28"/>
                <w:lang w:val="en-US" w:eastAsia="zh-CN"/>
              </w:rPr>
              <w:t>200万元</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得</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分，每</w:t>
            </w:r>
            <w:r>
              <w:rPr>
                <w:rFonts w:hint="eastAsia" w:ascii="仿宋" w:hAnsi="仿宋" w:eastAsia="仿宋" w:cs="仿宋"/>
                <w:color w:val="000000"/>
                <w:sz w:val="28"/>
                <w:szCs w:val="28"/>
                <w:lang w:eastAsia="zh-CN"/>
              </w:rPr>
              <w:t>增加</w:t>
            </w:r>
            <w:r>
              <w:rPr>
                <w:rFonts w:hint="eastAsia" w:ascii="仿宋" w:hAnsi="仿宋" w:eastAsia="仿宋" w:cs="仿宋"/>
                <w:color w:val="000000"/>
                <w:sz w:val="28"/>
                <w:szCs w:val="28"/>
                <w:lang w:val="en-US" w:eastAsia="zh-CN"/>
              </w:rPr>
              <w:t>50万</w:t>
            </w:r>
            <w:r>
              <w:rPr>
                <w:rFonts w:hint="eastAsia" w:ascii="仿宋" w:hAnsi="仿宋" w:eastAsia="仿宋" w:cs="仿宋"/>
                <w:color w:val="000000"/>
                <w:sz w:val="28"/>
                <w:szCs w:val="28"/>
              </w:rPr>
              <w:t>加</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分，本项最多得</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投标</w:t>
            </w:r>
            <w:r>
              <w:rPr>
                <w:rFonts w:hint="eastAsia" w:ascii="仿宋" w:hAnsi="仿宋" w:eastAsia="仿宋" w:cs="仿宋"/>
                <w:color w:val="000000"/>
                <w:sz w:val="28"/>
                <w:szCs w:val="28"/>
                <w:lang w:eastAsia="zh-CN"/>
              </w:rPr>
              <w:t>文件</w:t>
            </w:r>
            <w:r>
              <w:rPr>
                <w:rFonts w:hint="eastAsia" w:ascii="仿宋" w:hAnsi="仿宋" w:eastAsia="仿宋" w:cs="仿宋"/>
                <w:color w:val="000000"/>
                <w:sz w:val="28"/>
                <w:szCs w:val="28"/>
              </w:rPr>
              <w:t>响应程度（</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p>
        </w:tc>
        <w:tc>
          <w:tcPr>
            <w:tcW w:w="7665" w:type="dxa"/>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color w:val="000000"/>
                <w:sz w:val="28"/>
                <w:szCs w:val="28"/>
              </w:rPr>
            </w:pPr>
          </w:p>
          <w:p>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投标产品的参数响应招标文件要求，完全没有响应招标文件要求不得分，满足招标文件要求得</w:t>
            </w:r>
            <w:r>
              <w:rPr>
                <w:rFonts w:hint="eastAsia" w:ascii="仿宋" w:hAnsi="仿宋" w:eastAsia="仿宋" w:cs="仿宋"/>
                <w:color w:val="000000"/>
                <w:sz w:val="28"/>
                <w:szCs w:val="28"/>
                <w:lang w:val="en-US" w:eastAsia="zh-CN"/>
              </w:rPr>
              <w:t>3</w:t>
            </w:r>
            <w:r>
              <w:rPr>
                <w:rFonts w:hint="eastAsia" w:ascii="仿宋" w:hAnsi="仿宋" w:eastAsia="仿宋" w:cs="仿宋"/>
                <w:color w:val="000000"/>
                <w:sz w:val="28"/>
                <w:szCs w:val="28"/>
              </w:rPr>
              <w:t>分，优于招标文件要求酌情打分，本项最多得</w:t>
            </w:r>
            <w:r>
              <w:rPr>
                <w:rFonts w:hint="eastAsia" w:ascii="仿宋" w:hAnsi="仿宋" w:eastAsia="仿宋" w:cs="仿宋"/>
                <w:color w:val="000000"/>
                <w:sz w:val="28"/>
                <w:szCs w:val="28"/>
                <w:lang w:val="en-US" w:eastAsia="zh-CN"/>
              </w:rPr>
              <w:t>5</w:t>
            </w:r>
            <w:r>
              <w:rPr>
                <w:rFonts w:hint="eastAsia" w:ascii="仿宋" w:hAnsi="仿宋" w:eastAsia="仿宋" w:cs="仿宋"/>
                <w:color w:val="000000"/>
                <w:sz w:val="28"/>
                <w:szCs w:val="28"/>
              </w:rPr>
              <w:t>分</w:t>
            </w:r>
            <w:r>
              <w:rPr>
                <w:rFonts w:hint="eastAsia" w:ascii="仿宋" w:hAnsi="仿宋" w:eastAsia="仿宋" w:cs="仿宋"/>
                <w:color w:val="000000"/>
                <w:sz w:val="28"/>
                <w:szCs w:val="28"/>
                <w:lang w:eastAsia="zh-CN"/>
              </w:rPr>
              <w:t>。</w:t>
            </w:r>
          </w:p>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sz w:val="28"/>
                <w:szCs w:val="28"/>
                <w:lang w:val="en-US" w:eastAsia="zh-CN"/>
              </w:rPr>
            </w:pPr>
          </w:p>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运输管理方案（20分）</w:t>
            </w:r>
          </w:p>
        </w:tc>
        <w:tc>
          <w:tcPr>
            <w:tcW w:w="7665" w:type="dxa"/>
          </w:tcPr>
          <w:p>
            <w:pPr>
              <w:keepNext w:val="0"/>
              <w:keepLines w:val="0"/>
              <w:pageBreakBefore w:val="0"/>
              <w:widowControl w:val="0"/>
              <w:kinsoku/>
              <w:wordWrap/>
              <w:overflowPunct/>
              <w:topLinePunct w:val="0"/>
              <w:autoSpaceDE/>
              <w:autoSpaceDN/>
              <w:bidi w:val="0"/>
              <w:adjustRightInd/>
              <w:spacing w:line="400" w:lineRule="exact"/>
              <w:jc w:val="both"/>
              <w:textAlignment w:val="auto"/>
              <w:rPr>
                <w:rFonts w:hint="eastAsia" w:ascii="仿宋" w:hAnsi="仿宋" w:eastAsia="仿宋" w:cs="仿宋"/>
                <w:color w:val="000000"/>
                <w:sz w:val="28"/>
                <w:szCs w:val="28"/>
                <w:highlight w:val="none"/>
              </w:rPr>
            </w:pPr>
          </w:p>
          <w:p>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组织机构与人员配备完善得5分，运输管理制度完善得5分，安全生产制度完善得5分，有完整的运输保障措施得5分，没有不得分，本项最多得20分。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2089" w:type="dxa"/>
            <w:vAlign w:val="center"/>
          </w:tcPr>
          <w:p>
            <w:pPr>
              <w:keepNext w:val="0"/>
              <w:keepLines w:val="0"/>
              <w:pageBreakBefore w:val="0"/>
              <w:widowControl w:val="0"/>
              <w:kinsoku/>
              <w:wordWrap/>
              <w:overflowPunct/>
              <w:topLinePunct w:val="0"/>
              <w:autoSpaceDE/>
              <w:autoSpaceDN/>
              <w:bidi w:val="0"/>
              <w:adjustRightInd/>
              <w:spacing w:line="400" w:lineRule="exact"/>
              <w:jc w:val="center"/>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配合出租方事项（</w:t>
            </w:r>
            <w:r>
              <w:rPr>
                <w:rFonts w:hint="eastAsia" w:ascii="仿宋" w:hAnsi="仿宋" w:eastAsia="仿宋" w:cs="仿宋"/>
                <w:color w:val="000000"/>
                <w:sz w:val="28"/>
                <w:szCs w:val="28"/>
                <w:lang w:val="en-US" w:eastAsia="zh-CN"/>
              </w:rPr>
              <w:t>20分</w:t>
            </w:r>
            <w:r>
              <w:rPr>
                <w:rFonts w:hint="eastAsia" w:ascii="仿宋" w:hAnsi="仿宋" w:eastAsia="仿宋" w:cs="仿宋"/>
                <w:color w:val="000000"/>
                <w:sz w:val="28"/>
                <w:szCs w:val="28"/>
                <w:lang w:eastAsia="zh-CN"/>
              </w:rPr>
              <w:t>）</w:t>
            </w:r>
          </w:p>
        </w:tc>
        <w:tc>
          <w:tcPr>
            <w:tcW w:w="7665" w:type="dxa"/>
          </w:tcPr>
          <w:p>
            <w:pPr>
              <w:keepNext w:val="0"/>
              <w:keepLines w:val="0"/>
              <w:pageBreakBefore w:val="0"/>
              <w:widowControl w:val="0"/>
              <w:kinsoku/>
              <w:wordWrap/>
              <w:overflowPunct/>
              <w:topLinePunct w:val="0"/>
              <w:autoSpaceDE/>
              <w:autoSpaceDN/>
              <w:bidi w:val="0"/>
              <w:adjustRightInd/>
              <w:spacing w:line="400" w:lineRule="exact"/>
              <w:jc w:val="left"/>
              <w:textAlignment w:val="auto"/>
              <w:rPr>
                <w:rFonts w:hint="eastAsia" w:ascii="仿宋" w:hAnsi="仿宋" w:eastAsia="仿宋" w:cs="仿宋"/>
                <w:color w:val="000000"/>
                <w:sz w:val="28"/>
                <w:szCs w:val="28"/>
                <w:highlight w:val="yellow"/>
                <w:lang w:val="en-US" w:eastAsia="zh-CN"/>
              </w:rPr>
            </w:pPr>
            <w:r>
              <w:rPr>
                <w:rFonts w:hint="eastAsia" w:ascii="仿宋" w:hAnsi="仿宋" w:eastAsia="仿宋" w:cs="仿宋"/>
                <w:b w:val="0"/>
                <w:bCs w:val="0"/>
                <w:color w:val="000000"/>
                <w:sz w:val="28"/>
                <w:szCs w:val="28"/>
                <w:highlight w:val="none"/>
              </w:rPr>
              <w:t>在车辆租赁期间，</w:t>
            </w:r>
            <w:r>
              <w:rPr>
                <w:rFonts w:hint="eastAsia" w:ascii="仿宋" w:hAnsi="仿宋" w:eastAsia="仿宋" w:cs="仿宋"/>
                <w:b w:val="0"/>
                <w:bCs w:val="0"/>
                <w:color w:val="000000"/>
                <w:sz w:val="28"/>
                <w:szCs w:val="28"/>
                <w:highlight w:val="none"/>
                <w:lang w:eastAsia="zh-CN"/>
              </w:rPr>
              <w:t>承担</w:t>
            </w:r>
            <w:r>
              <w:rPr>
                <w:rFonts w:hint="eastAsia" w:ascii="仿宋" w:hAnsi="仿宋" w:eastAsia="仿宋" w:cs="仿宋"/>
                <w:b w:val="0"/>
                <w:bCs w:val="0"/>
                <w:color w:val="000000"/>
                <w:sz w:val="28"/>
                <w:szCs w:val="28"/>
                <w:highlight w:val="none"/>
              </w:rPr>
              <w:t>车辆和相关人员产生的一切费用</w:t>
            </w:r>
            <w:r>
              <w:rPr>
                <w:rFonts w:hint="eastAsia" w:ascii="仿宋" w:hAnsi="仿宋" w:eastAsia="仿宋" w:cs="仿宋"/>
                <w:b w:val="0"/>
                <w:bCs w:val="0"/>
                <w:color w:val="000000"/>
                <w:sz w:val="28"/>
                <w:szCs w:val="28"/>
                <w:highlight w:val="none"/>
                <w:lang w:eastAsia="zh-CN"/>
              </w:rPr>
              <w:t>得</w:t>
            </w:r>
            <w:r>
              <w:rPr>
                <w:rFonts w:hint="eastAsia" w:ascii="仿宋" w:hAnsi="仿宋" w:eastAsia="仿宋" w:cs="仿宋"/>
                <w:b w:val="0"/>
                <w:bCs w:val="0"/>
                <w:color w:val="000000"/>
                <w:sz w:val="28"/>
                <w:szCs w:val="28"/>
                <w:highlight w:val="none"/>
                <w:lang w:val="en-US" w:eastAsia="zh-CN"/>
              </w:rPr>
              <w:t>5分，购买车辆和人员保险时，按照出租方的要求购买（险种和保额）得5分，在车辆租赁期间依照行业标准规定的行驶里程间隔定期对车辆进行保养大修、小修、二级维护得5分，配合出租方参与相关部门组织的大型活动保障、培训、例会、演练等活动得5分，不遵守不得分，本项最多得20分。</w:t>
            </w:r>
          </w:p>
        </w:tc>
      </w:tr>
    </w:tbl>
    <w:p>
      <w:pPr>
        <w:pStyle w:val="2"/>
        <w:spacing w:line="360" w:lineRule="auto"/>
        <w:ind w:left="840"/>
        <w:rPr>
          <w:rFonts w:ascii="仿宋" w:hAnsi="仿宋" w:eastAsia="仿宋"/>
          <w:color w:val="000000"/>
          <w:kern w:val="0"/>
          <w:sz w:val="28"/>
          <w:szCs w:val="28"/>
        </w:rPr>
      </w:pPr>
    </w:p>
    <w:p>
      <w:pPr>
        <w:pStyle w:val="2"/>
        <w:keepNext w:val="0"/>
        <w:keepLines w:val="0"/>
        <w:pageBreakBefore w:val="0"/>
        <w:widowControl w:val="0"/>
        <w:kinsoku/>
        <w:wordWrap/>
        <w:overflowPunct/>
        <w:topLinePunct w:val="0"/>
        <w:autoSpaceDE/>
        <w:autoSpaceDN/>
        <w:bidi w:val="0"/>
        <w:adjustRightInd/>
        <w:snapToGrid w:val="0"/>
        <w:spacing w:line="600" w:lineRule="exact"/>
        <w:textAlignment w:val="auto"/>
        <w:rPr>
          <w:rFonts w:ascii="仿宋" w:hAnsi="仿宋" w:eastAsia="仿宋"/>
          <w:color w:val="000000"/>
          <w:kern w:val="0"/>
          <w:sz w:val="28"/>
          <w:szCs w:val="28"/>
        </w:rPr>
      </w:pPr>
      <w:r>
        <w:rPr>
          <w:rFonts w:ascii="仿宋" w:hAnsi="仿宋" w:eastAsia="仿宋"/>
          <w:color w:val="000000"/>
          <w:kern w:val="0"/>
          <w:sz w:val="28"/>
          <w:szCs w:val="28"/>
        </w:rPr>
        <w:t xml:space="preserve">    4</w:t>
      </w:r>
      <w:r>
        <w:rPr>
          <w:rFonts w:hint="eastAsia" w:ascii="仿宋" w:hAnsi="仿宋" w:eastAsia="仿宋"/>
          <w:color w:val="000000"/>
          <w:kern w:val="0"/>
          <w:sz w:val="28"/>
          <w:szCs w:val="28"/>
        </w:rPr>
        <w:t>、确定成交投标人</w:t>
      </w:r>
    </w:p>
    <w:p>
      <w:pPr>
        <w:pStyle w:val="2"/>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pPr>
      <w:r>
        <w:rPr>
          <w:rFonts w:hint="eastAsia" w:ascii="仿宋" w:hAnsi="仿宋" w:eastAsia="仿宋"/>
          <w:color w:val="000000"/>
          <w:kern w:val="0"/>
          <w:sz w:val="28"/>
          <w:szCs w:val="28"/>
        </w:rPr>
        <w:t>项目中标结果将于</w:t>
      </w:r>
      <w:r>
        <w:rPr>
          <w:rFonts w:ascii="仿宋" w:hAnsi="仿宋" w:eastAsia="仿宋"/>
          <w:color w:val="000000"/>
          <w:kern w:val="0"/>
          <w:sz w:val="28"/>
          <w:szCs w:val="28"/>
        </w:rPr>
        <w:t>2-4</w:t>
      </w:r>
      <w:r>
        <w:rPr>
          <w:rFonts w:hint="eastAsia" w:ascii="仿宋" w:hAnsi="仿宋" w:eastAsia="仿宋"/>
          <w:color w:val="000000"/>
          <w:kern w:val="0"/>
          <w:sz w:val="28"/>
          <w:szCs w:val="28"/>
        </w:rPr>
        <w:t>个工作日后在</w:t>
      </w:r>
      <w:r>
        <w:rPr>
          <w:rFonts w:hint="eastAsia" w:ascii="仿宋" w:hAnsi="仿宋" w:eastAsia="仿宋"/>
          <w:color w:val="0000FF"/>
          <w:kern w:val="0"/>
          <w:sz w:val="28"/>
          <w:szCs w:val="28"/>
        </w:rPr>
        <w:t>集团公司网站上进行公</w:t>
      </w:r>
      <w:r>
        <w:rPr>
          <w:rFonts w:hint="eastAsia" w:ascii="仿宋" w:hAnsi="仿宋" w:eastAsia="仿宋"/>
          <w:color w:val="000000"/>
          <w:kern w:val="0"/>
          <w:sz w:val="28"/>
          <w:szCs w:val="28"/>
        </w:rPr>
        <w:t>布，</w:t>
      </w:r>
      <w:r>
        <w:rPr>
          <w:rFonts w:hint="eastAsia" w:ascii="仿宋" w:hAnsi="仿宋" w:eastAsia="仿宋"/>
          <w:color w:val="000000"/>
          <w:kern w:val="0"/>
          <w:sz w:val="28"/>
          <w:szCs w:val="28"/>
          <w:lang w:eastAsia="zh-CN"/>
        </w:rPr>
        <w:t>企业</w:t>
      </w:r>
      <w:r>
        <w:rPr>
          <w:rFonts w:hint="eastAsia" w:ascii="仿宋" w:hAnsi="仿宋" w:eastAsia="仿宋"/>
          <w:color w:val="000000"/>
          <w:kern w:val="0"/>
          <w:sz w:val="28"/>
          <w:szCs w:val="28"/>
        </w:rPr>
        <w:t>可自行登陆查询，不再另行通知。</w:t>
      </w:r>
    </w:p>
    <w:p>
      <w:pPr>
        <w:pStyle w:val="3"/>
        <w:keepNext w:val="0"/>
        <w:keepLines w:val="0"/>
        <w:pageBreakBefore w:val="0"/>
        <w:widowControl w:val="0"/>
        <w:kinsoku/>
        <w:wordWrap/>
        <w:overflowPunct/>
        <w:topLinePunct w:val="0"/>
        <w:autoSpaceDE/>
        <w:autoSpaceDN/>
        <w:bidi w:val="0"/>
        <w:adjustRightInd/>
        <w:spacing w:line="600" w:lineRule="exact"/>
        <w:jc w:val="both"/>
        <w:textAlignment w:val="auto"/>
      </w:pPr>
    </w:p>
    <w:p>
      <w:pPr>
        <w:keepNext w:val="0"/>
        <w:keepLines w:val="0"/>
        <w:pageBreakBefore w:val="0"/>
        <w:widowControl w:val="0"/>
        <w:kinsoku/>
        <w:wordWrap/>
        <w:overflowPunct/>
        <w:topLinePunct w:val="0"/>
        <w:autoSpaceDE/>
        <w:autoSpaceDN/>
        <w:bidi w:val="0"/>
        <w:adjustRightInd/>
        <w:textAlignment w:val="auto"/>
      </w:pPr>
    </w:p>
    <w:p>
      <w:pPr>
        <w:pStyle w:val="3"/>
        <w:keepNext w:val="0"/>
        <w:keepLines w:val="0"/>
        <w:pageBreakBefore w:val="0"/>
        <w:widowControl w:val="0"/>
        <w:kinsoku/>
        <w:wordWrap/>
        <w:overflowPunct/>
        <w:topLinePunct w:val="0"/>
        <w:autoSpaceDE/>
        <w:autoSpaceDN/>
        <w:bidi w:val="0"/>
        <w:adjustRightInd/>
        <w:spacing w:line="600" w:lineRule="exact"/>
        <w:jc w:val="both"/>
        <w:textAlignment w:val="auto"/>
      </w:pPr>
    </w:p>
    <w:p/>
    <w:p>
      <w:pPr>
        <w:pStyle w:val="2"/>
      </w:pPr>
    </w:p>
    <w:p>
      <w:pPr>
        <w:pStyle w:val="2"/>
      </w:pPr>
    </w:p>
    <w:p>
      <w:pPr>
        <w:pStyle w:val="2"/>
      </w:pPr>
    </w:p>
    <w:p>
      <w:pPr>
        <w:pStyle w:val="2"/>
        <w:keepNext w:val="0"/>
        <w:keepLines w:val="0"/>
        <w:pageBreakBefore w:val="0"/>
        <w:widowControl w:val="0"/>
        <w:kinsoku/>
        <w:wordWrap/>
        <w:overflowPunct/>
        <w:topLinePunct w:val="0"/>
        <w:autoSpaceDE/>
        <w:autoSpaceDN/>
        <w:bidi w:val="0"/>
        <w:adjustRightInd/>
        <w:textAlignment w:val="auto"/>
      </w:pPr>
    </w:p>
    <w:p>
      <w:pPr>
        <w:pStyle w:val="2"/>
        <w:keepNext w:val="0"/>
        <w:keepLines w:val="0"/>
        <w:pageBreakBefore w:val="0"/>
        <w:widowControl w:val="0"/>
        <w:kinsoku/>
        <w:wordWrap/>
        <w:overflowPunct/>
        <w:topLinePunct w:val="0"/>
        <w:autoSpaceDE/>
        <w:autoSpaceDN/>
        <w:bidi w:val="0"/>
        <w:adjustRightInd/>
        <w:textAlignment w:val="auto"/>
      </w:pPr>
    </w:p>
    <w:p>
      <w:pPr>
        <w:pStyle w:val="3"/>
        <w:keepNext w:val="0"/>
        <w:keepLines w:val="0"/>
        <w:pageBreakBefore w:val="0"/>
        <w:widowControl w:val="0"/>
        <w:kinsoku/>
        <w:wordWrap/>
        <w:overflowPunct/>
        <w:topLinePunct w:val="0"/>
        <w:autoSpaceDE/>
        <w:autoSpaceDN/>
        <w:bidi w:val="0"/>
        <w:adjustRightInd/>
        <w:spacing w:line="600" w:lineRule="exact"/>
        <w:jc w:val="both"/>
        <w:textAlignment w:val="auto"/>
        <w:rPr>
          <w:rFonts w:hint="eastAsia"/>
        </w:rPr>
      </w:pPr>
    </w:p>
    <w:p>
      <w:pPr>
        <w:rPr>
          <w:rFonts w:hint="eastAsia"/>
        </w:rPr>
      </w:pPr>
    </w:p>
    <w:p>
      <w:pPr>
        <w:pStyle w:val="2"/>
        <w:rPr>
          <w:rFonts w:hint="eastAsia"/>
        </w:rPr>
      </w:pPr>
    </w:p>
    <w:p>
      <w:pPr>
        <w:pStyle w:val="2"/>
        <w:rPr>
          <w:rFonts w:hint="eastAsia"/>
        </w:rPr>
      </w:pPr>
    </w:p>
    <w:p>
      <w:pPr>
        <w:pStyle w:val="3"/>
        <w:keepNext w:val="0"/>
        <w:keepLines w:val="0"/>
        <w:pageBreakBefore w:val="0"/>
        <w:widowControl w:val="0"/>
        <w:kinsoku/>
        <w:wordWrap/>
        <w:overflowPunct/>
        <w:topLinePunct w:val="0"/>
        <w:autoSpaceDE/>
        <w:autoSpaceDN/>
        <w:bidi w:val="0"/>
        <w:adjustRightInd/>
        <w:spacing w:line="600" w:lineRule="exact"/>
        <w:ind w:firstLine="3975" w:firstLineChars="900"/>
        <w:jc w:val="both"/>
        <w:textAlignment w:val="auto"/>
      </w:pPr>
      <w:r>
        <w:rPr>
          <w:rFonts w:hint="eastAsia"/>
        </w:rPr>
        <w:t>三、</w:t>
      </w:r>
      <w:r>
        <w:rPr>
          <w:rFonts w:hint="eastAsia"/>
          <w:lang w:eastAsia="zh-CN"/>
        </w:rPr>
        <w:t>租赁</w:t>
      </w:r>
      <w:r>
        <w:rPr>
          <w:rFonts w:hint="eastAsia"/>
        </w:rPr>
        <w:t>需求</w:t>
      </w:r>
      <w:bookmarkEnd w:id="7"/>
    </w:p>
    <w:p>
      <w:pPr>
        <w:pStyle w:val="4"/>
        <w:keepNext w:val="0"/>
        <w:keepLines w:val="0"/>
        <w:pageBreakBefore w:val="0"/>
        <w:widowControl w:val="0"/>
        <w:kinsoku/>
        <w:wordWrap/>
        <w:overflowPunct/>
        <w:topLinePunct w:val="0"/>
        <w:autoSpaceDE/>
        <w:autoSpaceDN/>
        <w:bidi w:val="0"/>
        <w:adjustRightInd/>
        <w:spacing w:line="600" w:lineRule="exact"/>
        <w:textAlignment w:val="auto"/>
      </w:pPr>
      <w:bookmarkStart w:id="10" w:name="_Toc399769533"/>
      <w:r>
        <w:rPr>
          <w:rFonts w:hint="eastAsia"/>
        </w:rPr>
        <w:t>一、内容</w:t>
      </w:r>
      <w:bookmarkEnd w:id="10"/>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rPr>
      </w:pPr>
      <w:r>
        <w:rPr>
          <w:rFonts w:ascii="仿宋" w:hAnsi="仿宋" w:eastAsia="仿宋"/>
          <w:color w:val="000000"/>
          <w:sz w:val="28"/>
          <w:szCs w:val="28"/>
        </w:rPr>
        <w:t>1</w:t>
      </w:r>
      <w:r>
        <w:rPr>
          <w:rFonts w:hint="eastAsia" w:ascii="仿宋" w:hAnsi="仿宋" w:eastAsia="仿宋"/>
          <w:color w:val="000000"/>
          <w:sz w:val="28"/>
          <w:szCs w:val="28"/>
        </w:rPr>
        <w:t>、项目基本情况：本项目为一整包</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s="仿宋"/>
          <w:sz w:val="30"/>
          <w:szCs w:val="30"/>
          <w:lang w:eastAsia="zh-CN"/>
        </w:rPr>
      </w:pPr>
      <w:r>
        <w:rPr>
          <w:rFonts w:ascii="仿宋" w:hAnsi="仿宋" w:eastAsia="仿宋"/>
          <w:color w:val="000000"/>
          <w:sz w:val="28"/>
          <w:szCs w:val="28"/>
        </w:rPr>
        <w:t>2</w:t>
      </w:r>
      <w:r>
        <w:rPr>
          <w:rFonts w:hint="eastAsia" w:ascii="仿宋" w:hAnsi="仿宋" w:eastAsia="仿宋"/>
          <w:color w:val="000000"/>
          <w:sz w:val="28"/>
          <w:szCs w:val="28"/>
        </w:rPr>
        <w:t>、</w:t>
      </w:r>
      <w:r>
        <w:rPr>
          <w:rFonts w:hint="eastAsia" w:ascii="仿宋" w:hAnsi="仿宋" w:eastAsia="仿宋"/>
          <w:color w:val="000000"/>
          <w:sz w:val="28"/>
          <w:szCs w:val="28"/>
          <w:lang w:eastAsia="zh-CN"/>
        </w:rPr>
        <w:t>租赁</w:t>
      </w:r>
      <w:r>
        <w:rPr>
          <w:rFonts w:hint="eastAsia" w:ascii="仿宋" w:hAnsi="仿宋" w:eastAsia="仿宋"/>
          <w:color w:val="000000"/>
          <w:sz w:val="28"/>
          <w:szCs w:val="28"/>
        </w:rPr>
        <w:t>方式：一次</w:t>
      </w:r>
      <w:r>
        <w:rPr>
          <w:rFonts w:hint="eastAsia" w:ascii="仿宋" w:hAnsi="仿宋" w:eastAsia="仿宋"/>
          <w:color w:val="000000"/>
          <w:sz w:val="28"/>
          <w:szCs w:val="28"/>
          <w:lang w:eastAsia="zh-CN"/>
        </w:rPr>
        <w:t>交付</w:t>
      </w:r>
    </w:p>
    <w:p>
      <w:pPr>
        <w:pStyle w:val="2"/>
        <w:keepNext w:val="0"/>
        <w:keepLines w:val="0"/>
        <w:pageBreakBefore w:val="0"/>
        <w:widowControl w:val="0"/>
        <w:kinsoku/>
        <w:wordWrap/>
        <w:overflowPunct/>
        <w:topLinePunct w:val="0"/>
        <w:autoSpaceDE/>
        <w:autoSpaceDN/>
        <w:bidi w:val="0"/>
        <w:adjustRightInd/>
        <w:spacing w:line="600" w:lineRule="exact"/>
        <w:textAlignment w:val="auto"/>
        <w:rPr>
          <w:rFonts w:hint="eastAsia" w:ascii="仿宋" w:hAnsi="仿宋" w:eastAsia="仿宋" w:cs="仿宋"/>
          <w:sz w:val="30"/>
          <w:szCs w:val="30"/>
          <w:lang w:eastAsia="zh-CN"/>
        </w:rPr>
      </w:pPr>
      <w:r>
        <w:rPr>
          <w:rFonts w:hint="eastAsia" w:ascii="仿宋" w:hAnsi="仿宋" w:eastAsia="仿宋" w:cs="仿宋"/>
          <w:sz w:val="30"/>
          <w:szCs w:val="30"/>
          <w:lang w:val="en-US" w:eastAsia="zh-CN"/>
        </w:rPr>
        <w:t xml:space="preserve">    3、租赁期限：1整年</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lang w:val="en-US" w:eastAsia="zh-CN"/>
        </w:rPr>
        <w:t>4</w:t>
      </w:r>
      <w:r>
        <w:rPr>
          <w:rFonts w:hint="eastAsia" w:ascii="仿宋" w:hAnsi="仿宋" w:eastAsia="仿宋"/>
          <w:color w:val="000000"/>
          <w:sz w:val="28"/>
          <w:szCs w:val="28"/>
        </w:rPr>
        <w:t>、</w:t>
      </w:r>
      <w:r>
        <w:rPr>
          <w:rFonts w:hint="eastAsia" w:ascii="仿宋" w:hAnsi="仿宋" w:eastAsia="仿宋"/>
          <w:color w:val="000000"/>
          <w:sz w:val="28"/>
          <w:szCs w:val="28"/>
          <w:highlight w:val="none"/>
        </w:rPr>
        <w:t>租赁内容：20台旅游巴士</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none"/>
          <w:lang w:eastAsia="zh-CN"/>
        </w:rPr>
      </w:pPr>
      <w:r>
        <w:rPr>
          <w:rFonts w:hint="eastAsia" w:ascii="仿宋" w:hAnsi="仿宋" w:eastAsia="仿宋"/>
          <w:color w:val="000000"/>
          <w:sz w:val="28"/>
          <w:szCs w:val="28"/>
          <w:lang w:val="en-US" w:eastAsia="zh-CN"/>
        </w:rPr>
        <w:t>5</w:t>
      </w:r>
      <w:r>
        <w:rPr>
          <w:rFonts w:hint="eastAsia" w:ascii="仿宋" w:hAnsi="仿宋" w:eastAsia="仿宋"/>
          <w:color w:val="000000"/>
          <w:sz w:val="28"/>
          <w:szCs w:val="28"/>
        </w:rPr>
        <w:t>、项目预算：</w:t>
      </w:r>
      <w:r>
        <w:rPr>
          <w:rFonts w:hint="eastAsia" w:ascii="仿宋" w:hAnsi="仿宋" w:eastAsia="仿宋"/>
          <w:color w:val="000000"/>
          <w:sz w:val="28"/>
          <w:szCs w:val="28"/>
          <w:highlight w:val="none"/>
          <w:lang w:eastAsia="zh-CN"/>
        </w:rPr>
        <w:t>承租价</w:t>
      </w:r>
      <w:r>
        <w:rPr>
          <w:rFonts w:hint="eastAsia" w:ascii="仿宋" w:hAnsi="仿宋" w:eastAsia="仿宋"/>
          <w:color w:val="000000"/>
          <w:sz w:val="28"/>
          <w:szCs w:val="28"/>
          <w:highlight w:val="none"/>
          <w:lang w:val="en-US" w:eastAsia="zh-CN"/>
        </w:rPr>
        <w:t>+保险</w:t>
      </w:r>
      <w:r>
        <w:rPr>
          <w:rFonts w:hint="eastAsia" w:ascii="仿宋" w:hAnsi="仿宋" w:eastAsia="仿宋"/>
          <w:color w:val="000000"/>
          <w:sz w:val="28"/>
          <w:szCs w:val="28"/>
          <w:highlight w:val="none"/>
          <w:lang w:eastAsia="zh-CN"/>
        </w:rPr>
        <w:t>（保险费以现保费为准）</w:t>
      </w:r>
    </w:p>
    <w:p>
      <w:pPr>
        <w:pStyle w:val="2"/>
        <w:keepNext w:val="0"/>
        <w:keepLines w:val="0"/>
        <w:pageBreakBefore w:val="0"/>
        <w:widowControl w:val="0"/>
        <w:kinsoku/>
        <w:wordWrap/>
        <w:overflowPunct/>
        <w:topLinePunct w:val="0"/>
        <w:autoSpaceDE/>
        <w:autoSpaceDN/>
        <w:bidi w:val="0"/>
        <w:adjustRightInd/>
        <w:spacing w:line="600" w:lineRule="exact"/>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lang w:eastAsia="zh-CN"/>
        </w:rPr>
        <w:t>注：投标人报价为承租价和车辆保险费（保险费以现保费为准）</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承租方</w:t>
      </w:r>
      <w:r>
        <w:rPr>
          <w:rFonts w:hint="eastAsia" w:ascii="仿宋" w:hAnsi="仿宋" w:eastAsia="仿宋"/>
          <w:color w:val="000000"/>
          <w:sz w:val="28"/>
          <w:szCs w:val="28"/>
          <w:highlight w:val="none"/>
        </w:rPr>
        <w:t>以</w:t>
      </w:r>
      <w:r>
        <w:rPr>
          <w:rFonts w:hint="eastAsia" w:ascii="仿宋" w:hAnsi="仿宋" w:eastAsia="仿宋"/>
          <w:color w:val="000000"/>
          <w:sz w:val="28"/>
          <w:szCs w:val="28"/>
          <w:highlight w:val="none"/>
          <w:lang w:eastAsia="zh-CN"/>
        </w:rPr>
        <w:t>中标</w:t>
      </w:r>
      <w:r>
        <w:rPr>
          <w:rFonts w:hint="eastAsia" w:ascii="仿宋" w:hAnsi="仿宋" w:eastAsia="仿宋"/>
          <w:color w:val="000000"/>
          <w:sz w:val="28"/>
          <w:szCs w:val="28"/>
          <w:highlight w:val="none"/>
        </w:rPr>
        <w:t>价格承租</w:t>
      </w:r>
      <w:r>
        <w:rPr>
          <w:rFonts w:hint="eastAsia" w:ascii="仿宋" w:hAnsi="仿宋" w:eastAsia="仿宋"/>
          <w:color w:val="000000"/>
          <w:sz w:val="28"/>
          <w:szCs w:val="28"/>
          <w:highlight w:val="none"/>
          <w:lang w:eastAsia="zh-CN"/>
        </w:rPr>
        <w:t>出租方</w:t>
      </w:r>
      <w:r>
        <w:rPr>
          <w:rFonts w:hint="eastAsia" w:ascii="仿宋" w:hAnsi="仿宋" w:eastAsia="仿宋"/>
          <w:color w:val="000000"/>
          <w:sz w:val="28"/>
          <w:szCs w:val="28"/>
          <w:highlight w:val="none"/>
        </w:rPr>
        <w:t>20台旅游巴士车辆，从合同生效日起计算。</w:t>
      </w:r>
      <w:r>
        <w:rPr>
          <w:rFonts w:hint="eastAsia" w:ascii="仿宋" w:hAnsi="仿宋" w:eastAsia="仿宋"/>
          <w:color w:val="000000"/>
          <w:sz w:val="28"/>
          <w:szCs w:val="28"/>
          <w:highlight w:val="none"/>
          <w:lang w:eastAsia="zh-CN"/>
        </w:rPr>
        <w:t>承租方</w:t>
      </w:r>
      <w:r>
        <w:rPr>
          <w:rFonts w:hint="eastAsia" w:ascii="仿宋" w:hAnsi="仿宋" w:eastAsia="仿宋"/>
          <w:color w:val="000000"/>
          <w:sz w:val="28"/>
          <w:szCs w:val="28"/>
          <w:highlight w:val="none"/>
        </w:rPr>
        <w:t>于合同签订后10个工作日内付50%租金，剩余50%租金三个月后付清。费税、票据的承担均由</w:t>
      </w:r>
      <w:r>
        <w:rPr>
          <w:rFonts w:hint="eastAsia" w:ascii="仿宋" w:hAnsi="仿宋" w:eastAsia="仿宋"/>
          <w:color w:val="000000"/>
          <w:sz w:val="28"/>
          <w:szCs w:val="28"/>
          <w:highlight w:val="none"/>
          <w:lang w:eastAsia="zh-CN"/>
        </w:rPr>
        <w:t>出租方</w:t>
      </w:r>
      <w:r>
        <w:rPr>
          <w:rFonts w:hint="eastAsia" w:ascii="仿宋" w:hAnsi="仿宋" w:eastAsia="仿宋"/>
          <w:color w:val="000000"/>
          <w:sz w:val="28"/>
          <w:szCs w:val="28"/>
          <w:highlight w:val="none"/>
        </w:rPr>
        <w:t>负责并按照</w:t>
      </w:r>
      <w:r>
        <w:rPr>
          <w:rFonts w:hint="eastAsia" w:ascii="仿宋" w:hAnsi="仿宋" w:eastAsia="仿宋"/>
          <w:color w:val="000000"/>
          <w:sz w:val="28"/>
          <w:szCs w:val="28"/>
          <w:highlight w:val="none"/>
          <w:lang w:eastAsia="zh-CN"/>
        </w:rPr>
        <w:t>承租方</w:t>
      </w:r>
      <w:r>
        <w:rPr>
          <w:rFonts w:hint="eastAsia" w:ascii="仿宋" w:hAnsi="仿宋" w:eastAsia="仿宋"/>
          <w:color w:val="000000"/>
          <w:sz w:val="28"/>
          <w:szCs w:val="28"/>
          <w:highlight w:val="none"/>
        </w:rPr>
        <w:t>财务要求开具。</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履约保证金：</w:t>
      </w:r>
      <w:r>
        <w:rPr>
          <w:rFonts w:hint="eastAsia" w:ascii="仿宋" w:hAnsi="仿宋" w:eastAsia="仿宋"/>
          <w:color w:val="000000"/>
          <w:sz w:val="28"/>
          <w:szCs w:val="28"/>
          <w:highlight w:val="none"/>
          <w:lang w:eastAsia="zh-CN"/>
        </w:rPr>
        <w:t>承租方</w:t>
      </w:r>
      <w:r>
        <w:rPr>
          <w:rFonts w:hint="eastAsia" w:ascii="仿宋" w:hAnsi="仿宋" w:eastAsia="仿宋"/>
          <w:color w:val="000000"/>
          <w:sz w:val="28"/>
          <w:szCs w:val="28"/>
          <w:highlight w:val="none"/>
        </w:rPr>
        <w:t>在本合同签定时一次性向</w:t>
      </w:r>
      <w:r>
        <w:rPr>
          <w:rFonts w:hint="eastAsia" w:ascii="仿宋" w:hAnsi="仿宋" w:eastAsia="仿宋"/>
          <w:color w:val="000000"/>
          <w:sz w:val="28"/>
          <w:szCs w:val="28"/>
          <w:highlight w:val="none"/>
          <w:lang w:eastAsia="zh-CN"/>
        </w:rPr>
        <w:t>出租方</w:t>
      </w:r>
      <w:r>
        <w:rPr>
          <w:rFonts w:hint="eastAsia" w:ascii="仿宋" w:hAnsi="仿宋" w:eastAsia="仿宋"/>
          <w:color w:val="000000"/>
          <w:sz w:val="28"/>
          <w:szCs w:val="28"/>
          <w:highlight w:val="none"/>
        </w:rPr>
        <w:t>交付履约保证金共计100000元人民币（大写：壹拾万元整），承租期结束，经</w:t>
      </w:r>
      <w:r>
        <w:rPr>
          <w:rFonts w:hint="eastAsia" w:ascii="仿宋" w:hAnsi="仿宋" w:eastAsia="仿宋"/>
          <w:color w:val="000000"/>
          <w:sz w:val="28"/>
          <w:szCs w:val="28"/>
          <w:highlight w:val="none"/>
          <w:lang w:eastAsia="zh-CN"/>
        </w:rPr>
        <w:t>出租方</w:t>
      </w:r>
      <w:r>
        <w:rPr>
          <w:rFonts w:hint="eastAsia" w:ascii="仿宋" w:hAnsi="仿宋" w:eastAsia="仿宋"/>
          <w:color w:val="000000"/>
          <w:sz w:val="28"/>
          <w:szCs w:val="28"/>
          <w:highlight w:val="none"/>
        </w:rPr>
        <w:t>确定在租赁期间</w:t>
      </w:r>
      <w:r>
        <w:rPr>
          <w:rFonts w:hint="eastAsia" w:ascii="仿宋" w:hAnsi="仿宋" w:eastAsia="仿宋"/>
          <w:color w:val="000000"/>
          <w:sz w:val="28"/>
          <w:szCs w:val="28"/>
          <w:highlight w:val="none"/>
          <w:lang w:eastAsia="zh-CN"/>
        </w:rPr>
        <w:t>承租方</w:t>
      </w:r>
      <w:r>
        <w:rPr>
          <w:rFonts w:hint="eastAsia" w:ascii="仿宋" w:hAnsi="仿宋" w:eastAsia="仿宋"/>
          <w:color w:val="000000"/>
          <w:sz w:val="28"/>
          <w:szCs w:val="28"/>
          <w:highlight w:val="none"/>
        </w:rPr>
        <w:t>无任何违约情形后7个工作日由</w:t>
      </w:r>
      <w:r>
        <w:rPr>
          <w:rFonts w:hint="eastAsia" w:ascii="仿宋" w:hAnsi="仿宋" w:eastAsia="仿宋"/>
          <w:color w:val="000000"/>
          <w:sz w:val="28"/>
          <w:szCs w:val="28"/>
          <w:highlight w:val="none"/>
          <w:lang w:eastAsia="zh-CN"/>
        </w:rPr>
        <w:t>出租方</w:t>
      </w:r>
      <w:r>
        <w:rPr>
          <w:rFonts w:hint="eastAsia" w:ascii="仿宋" w:hAnsi="仿宋" w:eastAsia="仿宋"/>
          <w:color w:val="000000"/>
          <w:sz w:val="28"/>
          <w:szCs w:val="28"/>
          <w:highlight w:val="none"/>
        </w:rPr>
        <w:t>无息退还</w:t>
      </w:r>
      <w:r>
        <w:rPr>
          <w:rFonts w:hint="eastAsia" w:ascii="仿宋" w:hAnsi="仿宋" w:eastAsia="仿宋"/>
          <w:color w:val="000000"/>
          <w:sz w:val="28"/>
          <w:szCs w:val="28"/>
          <w:highlight w:val="none"/>
          <w:lang w:eastAsia="zh-CN"/>
        </w:rPr>
        <w:t>承租方</w:t>
      </w:r>
      <w:r>
        <w:rPr>
          <w:rFonts w:hint="eastAsia" w:ascii="仿宋" w:hAnsi="仿宋" w:eastAsia="仿宋"/>
          <w:color w:val="000000"/>
          <w:sz w:val="28"/>
          <w:szCs w:val="28"/>
          <w:highlight w:val="none"/>
        </w:rPr>
        <w:t>。</w:t>
      </w:r>
    </w:p>
    <w:p>
      <w:pPr>
        <w:pStyle w:val="2"/>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b/>
          <w:bCs/>
          <w:sz w:val="32"/>
          <w:szCs w:val="32"/>
          <w:lang w:val="en-US" w:eastAsia="zh-CN"/>
        </w:rPr>
      </w:pPr>
      <w:r>
        <w:rPr>
          <w:rFonts w:hint="eastAsia" w:eastAsia="仿宋"/>
          <w:b/>
          <w:bCs/>
          <w:sz w:val="32"/>
          <w:szCs w:val="32"/>
          <w:lang w:val="en-US" w:eastAsia="zh-CN"/>
        </w:rPr>
        <w:t>二、要求</w:t>
      </w:r>
    </w:p>
    <w:p>
      <w:pPr>
        <w:pStyle w:val="2"/>
        <w:keepNext w:val="0"/>
        <w:keepLines w:val="0"/>
        <w:pageBreakBefore w:val="0"/>
        <w:widowControl w:val="0"/>
        <w:kinsoku/>
        <w:wordWrap/>
        <w:overflowPunct/>
        <w:topLinePunct w:val="0"/>
        <w:autoSpaceDE/>
        <w:autoSpaceDN/>
        <w:bidi w:val="0"/>
        <w:adjustRightInd/>
        <w:spacing w:line="6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承租方在承租期内造成交通事故、违法（超速、闯红灯等）行为及后果均由承租方承担，所需费用也由承租方承担，承租方定期检查车辆违章情况，及时处理车辆违章，出租方有权不定期检查车辆违章情况，杜绝承租方处理违章滞后现象存在。</w:t>
      </w:r>
    </w:p>
    <w:p>
      <w:pPr>
        <w:pStyle w:val="2"/>
        <w:keepNext w:val="0"/>
        <w:keepLines w:val="0"/>
        <w:pageBreakBefore w:val="0"/>
        <w:widowControl w:val="0"/>
        <w:kinsoku/>
        <w:wordWrap/>
        <w:overflowPunct/>
        <w:topLinePunct w:val="0"/>
        <w:autoSpaceDE/>
        <w:autoSpaceDN/>
        <w:bidi w:val="0"/>
        <w:adjustRightInd/>
        <w:spacing w:line="6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2.承租期内承租方应遵章守法，依法经营，不得利用车辆从事违法犯罪活动，承租方无权将车辆私自过户、转包、抵押他人，承租方不得聘用有犯罪记录、个人信用不良的工作人员。</w:t>
      </w:r>
    </w:p>
    <w:p>
      <w:pPr>
        <w:pStyle w:val="2"/>
        <w:keepNext w:val="0"/>
        <w:keepLines w:val="0"/>
        <w:pageBreakBefore w:val="0"/>
        <w:widowControl w:val="0"/>
        <w:kinsoku/>
        <w:wordWrap/>
        <w:overflowPunct/>
        <w:topLinePunct w:val="0"/>
        <w:autoSpaceDE/>
        <w:autoSpaceDN/>
        <w:bidi w:val="0"/>
        <w:adjustRightInd/>
        <w:spacing w:line="6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3.承租期内，承租方要爱护车辆，适时维修和保养车辆，如承租方需要维修、保养车辆，需提前7天通知出租方，更换原厂配件，承租方不得在出租方不知情的情况下私自维修、保养车辆。</w:t>
      </w:r>
    </w:p>
    <w:p>
      <w:pPr>
        <w:pStyle w:val="2"/>
        <w:keepNext w:val="0"/>
        <w:keepLines w:val="0"/>
        <w:pageBreakBefore w:val="0"/>
        <w:widowControl w:val="0"/>
        <w:kinsoku/>
        <w:wordWrap/>
        <w:overflowPunct/>
        <w:topLinePunct w:val="0"/>
        <w:autoSpaceDE/>
        <w:autoSpaceDN/>
        <w:bidi w:val="0"/>
        <w:adjustRightInd/>
        <w:spacing w:line="6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4.承租期内，承租方需遵守出租方GPS监控平台的实时监管，如发生违章违法行为、车辆被盗、被抢等事件，应及时告知出租方并报案。</w:t>
      </w:r>
    </w:p>
    <w:p>
      <w:pPr>
        <w:pStyle w:val="2"/>
        <w:keepNext w:val="0"/>
        <w:keepLines w:val="0"/>
        <w:pageBreakBefore w:val="0"/>
        <w:widowControl w:val="0"/>
        <w:kinsoku/>
        <w:wordWrap/>
        <w:overflowPunct/>
        <w:topLinePunct w:val="0"/>
        <w:autoSpaceDE/>
        <w:autoSpaceDN/>
        <w:bidi w:val="0"/>
        <w:adjustRightInd/>
        <w:spacing w:line="60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5.承租方在承租车辆期间要做好驾驶员着装、仪容仪表、服务管理等工作。</w:t>
      </w:r>
    </w:p>
    <w:p>
      <w:pPr>
        <w:pStyle w:val="2"/>
        <w:keepNext w:val="0"/>
        <w:keepLines w:val="0"/>
        <w:pageBreakBefore w:val="0"/>
        <w:widowControl w:val="0"/>
        <w:kinsoku/>
        <w:wordWrap/>
        <w:overflowPunct/>
        <w:topLinePunct w:val="0"/>
        <w:autoSpaceDE/>
        <w:autoSpaceDN/>
        <w:bidi w:val="0"/>
        <w:adjustRightInd/>
        <w:textAlignment w:val="auto"/>
        <w:rPr>
          <w:rFonts w:hint="default" w:ascii="仿宋" w:hAnsi="仿宋" w:eastAsia="仿宋" w:cs="仿宋"/>
          <w:b/>
          <w:bCs/>
          <w:sz w:val="32"/>
          <w:szCs w:val="32"/>
          <w:lang w:val="en-US" w:eastAsia="zh-CN"/>
        </w:rPr>
      </w:pPr>
    </w:p>
    <w:p>
      <w:pPr>
        <w:keepNext w:val="0"/>
        <w:keepLines w:val="0"/>
        <w:pageBreakBefore w:val="0"/>
        <w:widowControl w:val="0"/>
        <w:kinsoku/>
        <w:wordWrap/>
        <w:overflowPunct/>
        <w:topLinePunct w:val="0"/>
        <w:autoSpaceDE/>
        <w:autoSpaceDN/>
        <w:bidi w:val="0"/>
        <w:adjustRightInd/>
        <w:textAlignment w:val="auto"/>
        <w:rPr>
          <w:rFonts w:ascii="Times New Roman" w:hAnsi="Times New Roman"/>
          <w:sz w:val="3"/>
        </w:rPr>
        <w:sectPr>
          <w:headerReference r:id="rId8"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keepNext w:val="0"/>
        <w:keepLines w:val="0"/>
        <w:pageBreakBefore w:val="0"/>
        <w:widowControl w:val="0"/>
        <w:kinsoku/>
        <w:wordWrap/>
        <w:overflowPunct/>
        <w:topLinePunct w:val="0"/>
        <w:autoSpaceDE/>
        <w:autoSpaceDN/>
        <w:bidi w:val="0"/>
        <w:adjustRightInd/>
        <w:ind w:firstLine="883" w:firstLineChars="200"/>
        <w:jc w:val="both"/>
        <w:textAlignment w:val="auto"/>
        <w:rPr>
          <w:sz w:val="44"/>
          <w:szCs w:val="44"/>
        </w:rPr>
      </w:pPr>
      <w:bookmarkStart w:id="11" w:name="page2"/>
      <w:bookmarkEnd w:id="11"/>
      <w:r>
        <w:rPr>
          <w:rFonts w:hint="eastAsia"/>
          <w:b/>
          <w:bCs/>
          <w:sz w:val="44"/>
          <w:szCs w:val="44"/>
        </w:rPr>
        <w:t>第四章</w:t>
      </w:r>
      <w:r>
        <w:rPr>
          <w:b/>
          <w:bCs/>
          <w:sz w:val="44"/>
          <w:szCs w:val="44"/>
        </w:rPr>
        <w:t xml:space="preserve"> </w:t>
      </w:r>
      <w:r>
        <w:rPr>
          <w:rFonts w:hint="eastAsia"/>
          <w:b/>
          <w:bCs/>
          <w:sz w:val="44"/>
          <w:szCs w:val="44"/>
        </w:rPr>
        <w:t>响应文件格式与要求</w:t>
      </w:r>
    </w:p>
    <w:p>
      <w:pPr>
        <w:keepNext w:val="0"/>
        <w:keepLines w:val="0"/>
        <w:pageBreakBefore w:val="0"/>
        <w:widowControl w:val="0"/>
        <w:kinsoku/>
        <w:wordWrap/>
        <w:overflowPunct/>
        <w:topLinePunct w:val="0"/>
        <w:autoSpaceDE/>
        <w:autoSpaceDN/>
        <w:bidi w:val="0"/>
        <w:adjustRightInd/>
        <w:jc w:val="center"/>
        <w:textAlignment w:val="auto"/>
        <w:rPr>
          <w:sz w:val="52"/>
          <w:szCs w:val="52"/>
        </w:rPr>
      </w:pPr>
    </w:p>
    <w:p>
      <w:pPr>
        <w:keepNext w:val="0"/>
        <w:keepLines w:val="0"/>
        <w:pageBreakBefore w:val="0"/>
        <w:widowControl w:val="0"/>
        <w:kinsoku/>
        <w:wordWrap/>
        <w:overflowPunct/>
        <w:topLinePunct w:val="0"/>
        <w:autoSpaceDE/>
        <w:autoSpaceDN/>
        <w:bidi w:val="0"/>
        <w:adjustRightInd/>
        <w:jc w:val="center"/>
        <w:textAlignment w:val="auto"/>
        <w:rPr>
          <w:sz w:val="52"/>
          <w:szCs w:val="52"/>
        </w:rPr>
      </w:pPr>
    </w:p>
    <w:p>
      <w:pPr>
        <w:keepNext w:val="0"/>
        <w:keepLines w:val="0"/>
        <w:pageBreakBefore w:val="0"/>
        <w:widowControl w:val="0"/>
        <w:kinsoku/>
        <w:wordWrap/>
        <w:overflowPunct/>
        <w:topLinePunct w:val="0"/>
        <w:autoSpaceDE/>
        <w:autoSpaceDN/>
        <w:bidi w:val="0"/>
        <w:adjustRightInd/>
        <w:jc w:val="center"/>
        <w:textAlignment w:val="auto"/>
        <w:rPr>
          <w:sz w:val="48"/>
          <w:szCs w:val="48"/>
        </w:rPr>
      </w:pPr>
      <w:r>
        <w:rPr>
          <w:rFonts w:hint="eastAsia"/>
          <w:sz w:val="48"/>
          <w:szCs w:val="48"/>
        </w:rPr>
        <w:t>竞争性磋商响应文件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竞标人名称</w:t>
      </w: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bookmarkStart w:id="12" w:name="_Toc425349059"/>
      <w:r>
        <w:rPr>
          <w:rFonts w:hint="eastAsia" w:ascii="仿宋" w:hAnsi="仿宋" w:eastAsia="仿宋"/>
        </w:rPr>
        <w:t>格式一：</w:t>
      </w:r>
      <w:bookmarkEnd w:id="12"/>
    </w:p>
    <w:p>
      <w:pPr>
        <w:jc w:val="center"/>
        <w:rPr>
          <w:sz w:val="44"/>
          <w:szCs w:val="44"/>
        </w:rPr>
      </w:pPr>
      <w:r>
        <w:rPr>
          <w:rFonts w:hint="eastAsia"/>
          <w:sz w:val="44"/>
          <w:szCs w:val="44"/>
        </w:rPr>
        <w:t>目录</w:t>
      </w:r>
    </w:p>
    <w:p>
      <w:pPr>
        <w:widowControl/>
        <w:jc w:val="left"/>
        <w:rPr>
          <w:rFonts w:hint="eastAsia" w:ascii="仿宋_GB2312" w:eastAsia="仿宋_GB2312"/>
          <w:sz w:val="28"/>
          <w:szCs w:val="28"/>
        </w:rPr>
      </w:pPr>
      <w:r>
        <w:rPr>
          <w:rFonts w:hint="eastAsia" w:ascii="仿宋_GB2312" w:eastAsia="仿宋_GB2312"/>
          <w:sz w:val="28"/>
          <w:szCs w:val="28"/>
        </w:rPr>
        <w:t>1.竞标承诺书</w:t>
      </w:r>
    </w:p>
    <w:p>
      <w:pPr>
        <w:widowControl/>
        <w:jc w:val="left"/>
        <w:rPr>
          <w:rFonts w:hint="eastAsia" w:ascii="仿宋_GB2312" w:eastAsia="仿宋_GB2312"/>
          <w:sz w:val="28"/>
          <w:szCs w:val="28"/>
        </w:rPr>
      </w:pPr>
      <w:r>
        <w:rPr>
          <w:rFonts w:hint="eastAsia" w:ascii="仿宋_GB2312" w:eastAsia="仿宋_GB2312"/>
          <w:sz w:val="28"/>
          <w:szCs w:val="28"/>
        </w:rPr>
        <w:t xml:space="preserve">2.法定代表人授权委托书 </w:t>
      </w:r>
    </w:p>
    <w:p>
      <w:pPr>
        <w:widowControl/>
        <w:jc w:val="left"/>
        <w:rPr>
          <w:rFonts w:hint="eastAsia" w:ascii="仿宋_GB2312" w:eastAsia="仿宋_GB2312"/>
          <w:sz w:val="28"/>
          <w:szCs w:val="28"/>
        </w:rPr>
      </w:pPr>
      <w:r>
        <w:rPr>
          <w:rFonts w:hint="eastAsia" w:ascii="仿宋_GB2312" w:eastAsia="仿宋_GB2312"/>
          <w:sz w:val="28"/>
          <w:szCs w:val="28"/>
        </w:rPr>
        <w:t>3.项目报价明细表</w:t>
      </w:r>
    </w:p>
    <w:p>
      <w:pPr>
        <w:widowControl/>
        <w:jc w:val="left"/>
        <w:rPr>
          <w:rFonts w:hint="eastAsia" w:ascii="仿宋_GB2312" w:eastAsia="仿宋_GB2312"/>
          <w:sz w:val="28"/>
          <w:szCs w:val="28"/>
        </w:rPr>
      </w:pPr>
      <w:r>
        <w:rPr>
          <w:rFonts w:hint="eastAsia" w:ascii="仿宋_GB2312" w:eastAsia="仿宋_GB2312"/>
          <w:sz w:val="28"/>
          <w:szCs w:val="28"/>
        </w:rPr>
        <w:t>4.承租方服务承诺</w:t>
      </w:r>
    </w:p>
    <w:p>
      <w:pPr>
        <w:widowControl/>
        <w:jc w:val="left"/>
        <w:rPr>
          <w:rFonts w:hint="eastAsia" w:ascii="仿宋_GB2312" w:eastAsia="仿宋_GB2312"/>
          <w:sz w:val="28"/>
          <w:szCs w:val="28"/>
        </w:rPr>
      </w:pPr>
      <w:r>
        <w:rPr>
          <w:rFonts w:hint="eastAsia" w:ascii="仿宋_GB2312" w:eastAsia="仿宋_GB2312"/>
          <w:sz w:val="28"/>
          <w:szCs w:val="28"/>
        </w:rPr>
        <w:t>5.企业注册资本金证明</w:t>
      </w:r>
    </w:p>
    <w:p>
      <w:pPr>
        <w:widowControl/>
        <w:jc w:val="left"/>
        <w:rPr>
          <w:sz w:val="44"/>
          <w:szCs w:val="44"/>
        </w:rPr>
      </w:pPr>
      <w:r>
        <w:rPr>
          <w:rFonts w:hint="eastAsia" w:ascii="仿宋_GB2312" w:eastAsia="仿宋_GB2312"/>
          <w:sz w:val="28"/>
          <w:szCs w:val="28"/>
        </w:rPr>
        <w:t>6.投标人须提供的各类相关证明材料</w:t>
      </w: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pStyle w:val="2"/>
        <w:rPr>
          <w:sz w:val="44"/>
          <w:szCs w:val="44"/>
        </w:rPr>
      </w:pPr>
    </w:p>
    <w:p>
      <w:pPr>
        <w:rPr>
          <w:b/>
          <w:bCs/>
          <w:sz w:val="30"/>
          <w:szCs w:val="30"/>
        </w:rPr>
      </w:pPr>
    </w:p>
    <w:p>
      <w:pPr>
        <w:rPr>
          <w:sz w:val="44"/>
          <w:szCs w:val="44"/>
        </w:rPr>
      </w:pPr>
      <w:r>
        <w:rPr>
          <w:rFonts w:hint="eastAsia"/>
          <w:b/>
          <w:bCs/>
          <w:sz w:val="30"/>
          <w:szCs w:val="30"/>
        </w:rPr>
        <w:t>格式二</w:t>
      </w:r>
      <w:r>
        <w:rPr>
          <w:b/>
          <w:bCs/>
          <w:sz w:val="30"/>
          <w:szCs w:val="30"/>
        </w:rPr>
        <w:t xml:space="preserve"> </w:t>
      </w:r>
      <w:r>
        <w:rPr>
          <w:rFonts w:hint="eastAsia"/>
          <w:b/>
          <w:bCs/>
          <w:sz w:val="30"/>
          <w:szCs w:val="30"/>
        </w:rPr>
        <w:t>：</w:t>
      </w:r>
      <w:r>
        <w:rPr>
          <w:b/>
          <w:bCs/>
          <w:sz w:val="30"/>
          <w:szCs w:val="30"/>
        </w:rPr>
        <w:t xml:space="preserve">              </w:t>
      </w:r>
      <w:r>
        <w:rPr>
          <w:rFonts w:hint="eastAsia"/>
          <w:b/>
          <w:bCs/>
          <w:sz w:val="30"/>
          <w:szCs w:val="30"/>
        </w:rPr>
        <w:t>（一）</w:t>
      </w:r>
      <w:r>
        <w:rPr>
          <w:rFonts w:hint="eastAsia"/>
          <w:sz w:val="44"/>
          <w:szCs w:val="44"/>
        </w:rPr>
        <w:t>竞标承诺书</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鄂尔多斯空港运输有限公司：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highlight w:val="none"/>
        </w:rPr>
        <w:t xml:space="preserve"> CG/YSGS-2</w:t>
      </w:r>
      <w:r>
        <w:rPr>
          <w:rFonts w:hint="eastAsia" w:ascii="仿宋_GB2312" w:hAnsi="宋体" w:eastAsia="仿宋_GB2312"/>
          <w:sz w:val="28"/>
          <w:szCs w:val="28"/>
          <w:highlight w:val="none"/>
          <w:lang w:val="en-US" w:eastAsia="zh-CN"/>
        </w:rPr>
        <w:t>1</w:t>
      </w:r>
      <w:r>
        <w:rPr>
          <w:rFonts w:ascii="仿宋_GB2312" w:hAnsi="宋体" w:eastAsia="仿宋_GB2312"/>
          <w:sz w:val="28"/>
          <w:szCs w:val="28"/>
          <w:highlight w:val="none"/>
        </w:rPr>
        <w:t>-00</w:t>
      </w:r>
      <w:r>
        <w:rPr>
          <w:rFonts w:hint="eastAsia" w:ascii="仿宋_GB2312" w:hAnsi="宋体" w:eastAsia="仿宋_GB2312"/>
          <w:sz w:val="28"/>
          <w:szCs w:val="28"/>
          <w:highlight w:val="none"/>
          <w:lang w:val="en-US" w:eastAsia="zh-CN"/>
        </w:rPr>
        <w:t>2</w:t>
      </w:r>
      <w:r>
        <w:rPr>
          <w:rFonts w:ascii="仿宋_GB2312" w:hAnsi="宋体" w:eastAsia="仿宋_GB2312"/>
          <w:sz w:val="28"/>
          <w:szCs w:val="28"/>
          <w:highlight w:val="none"/>
        </w:rPr>
        <w:t>-W</w:t>
      </w:r>
      <w:r>
        <w:rPr>
          <w:rFonts w:hint="eastAsia" w:ascii="仿宋_GB2312" w:hAnsi="宋体" w:eastAsia="仿宋_GB2312"/>
          <w:sz w:val="28"/>
          <w:szCs w:val="28"/>
          <w:highlight w:val="none"/>
        </w:rPr>
        <w:t>的旅游巴士车辆租赁项目竞争性磋商文件要求，经我公司认真研究竞标须知、售后</w:t>
      </w:r>
      <w:r>
        <w:rPr>
          <w:rFonts w:hint="eastAsia" w:ascii="仿宋_GB2312" w:hAnsi="宋体" w:eastAsia="仿宋_GB2312"/>
          <w:sz w:val="28"/>
          <w:szCs w:val="28"/>
        </w:rPr>
        <w:t>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竞争性磋商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rPr>
      </w:pPr>
      <w:r>
        <w:rPr>
          <w:rFonts w:hint="eastAsia" w:ascii="仿宋_GB2312" w:hAnsi="宋体" w:eastAsia="仿宋_GB2312"/>
          <w:sz w:val="28"/>
          <w:szCs w:val="28"/>
        </w:rPr>
        <w:t>竞标人名称：</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详细地址：</w:t>
      </w:r>
      <w:r>
        <w:rPr>
          <w:rFonts w:ascii="仿宋_GB2312" w:hAnsi="宋体" w:eastAsia="仿宋_GB2312"/>
          <w:sz w:val="28"/>
          <w:szCs w:val="28"/>
        </w:rPr>
        <w:t xml:space="preserve">                        </w:t>
      </w:r>
      <w:r>
        <w:rPr>
          <w:rFonts w:hint="eastAsia" w:ascii="仿宋_GB2312" w:hAnsi="宋体" w:eastAsia="仿宋_GB2312"/>
          <w:sz w:val="28"/>
          <w:szCs w:val="28"/>
        </w:rPr>
        <w:t>邮政编码：</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rPr>
        <w:t xml:space="preserve">      </w:t>
      </w:r>
      <w:r>
        <w:rPr>
          <w:rFonts w:hint="eastAsia" w:ascii="仿宋_GB2312" w:hAnsi="宋体" w:eastAsia="仿宋_GB2312"/>
          <w:sz w:val="28"/>
          <w:szCs w:val="28"/>
        </w:rPr>
        <w:t>电子函件：</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竞标人开户银行：</w:t>
      </w:r>
    </w:p>
    <w:p>
      <w:pPr>
        <w:autoSpaceDE w:val="0"/>
        <w:autoSpaceDN w:val="0"/>
        <w:adjustRightInd w:val="0"/>
        <w:spacing w:line="450" w:lineRule="exact"/>
        <w:ind w:right="246" w:firstLine="840" w:firstLineChars="300"/>
        <w:rPr>
          <w:rFonts w:ascii="仿宋_GB2312" w:hAnsi="宋体" w:eastAsia="仿宋_GB2312"/>
          <w:sz w:val="28"/>
          <w:szCs w:val="28"/>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竞标人法人签字：</w:t>
      </w:r>
    </w:p>
    <w:p>
      <w:pPr>
        <w:adjustRightInd w:val="0"/>
        <w:snapToGrid w:val="0"/>
        <w:spacing w:line="450" w:lineRule="exact"/>
        <w:ind w:firstLine="840" w:firstLineChars="300"/>
        <w:rPr>
          <w:rFonts w:ascii="仿宋_GB2312" w:hAnsi="宋体" w:eastAsia="仿宋_GB2312"/>
          <w:sz w:val="28"/>
          <w:szCs w:val="28"/>
        </w:rPr>
      </w:pPr>
      <w:r>
        <w:rPr>
          <w:rFonts w:hint="eastAsia" w:ascii="仿宋_GB2312" w:hAnsi="宋体" w:eastAsia="仿宋_GB2312"/>
          <w:sz w:val="28"/>
          <w:szCs w:val="28"/>
        </w:rPr>
        <w:t>竞标人法人授权代表签字：</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r>
        <w:rPr>
          <w:rFonts w:hint="eastAsia" w:ascii="仿宋_GB2312" w:hAnsi="宋体" w:eastAsia="仿宋_GB2312"/>
          <w:sz w:val="28"/>
          <w:szCs w:val="28"/>
        </w:rPr>
        <w:t>竞标人名称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rPr>
          <w:rFonts w:hAnsi="宋体"/>
          <w:b/>
          <w:sz w:val="36"/>
          <w:szCs w:val="36"/>
        </w:rPr>
      </w:pPr>
      <w:r>
        <w:rPr>
          <w:rFonts w:hint="eastAsia" w:ascii="宋体" w:hAnsi="宋体"/>
          <w:b/>
          <w:bCs/>
          <w:sz w:val="32"/>
          <w:szCs w:val="36"/>
        </w:rPr>
        <w:t>格式三</w:t>
      </w:r>
      <w:r>
        <w:rPr>
          <w:rFonts w:ascii="宋体" w:hAnsi="宋体"/>
          <w:b/>
          <w:bCs/>
          <w:sz w:val="32"/>
          <w:szCs w:val="36"/>
        </w:rPr>
        <w:t xml:space="preserve">         </w:t>
      </w:r>
      <w:r>
        <w:rPr>
          <w:rFonts w:hint="eastAsia" w:ascii="宋体" w:hAnsi="宋体"/>
          <w:b/>
          <w:bCs/>
          <w:sz w:val="32"/>
          <w:szCs w:val="36"/>
        </w:rPr>
        <w:t>（二）法定代表人授权委托书</w:t>
      </w:r>
    </w:p>
    <w:p>
      <w:pPr>
        <w:spacing w:line="480" w:lineRule="exact"/>
        <w:ind w:firstLine="840" w:firstLineChars="300"/>
        <w:rPr>
          <w:sz w:val="28"/>
        </w:rPr>
      </w:pP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rPr>
        <w:t xml:space="preserve">                  </w:t>
      </w:r>
      <w:r>
        <w:rPr>
          <w:rFonts w:hint="eastAsia" w:ascii="仿宋_GB2312" w:hAnsi="宋体" w:eastAsia="仿宋_GB2312"/>
          <w:sz w:val="28"/>
          <w:szCs w:val="28"/>
        </w:rPr>
        <w:t>采购活动（项目编号：</w:t>
      </w:r>
      <w:r>
        <w:rPr>
          <w:rFonts w:ascii="仿宋_GB2312" w:hAnsi="宋体" w:eastAsia="仿宋_GB2312"/>
          <w:sz w:val="28"/>
          <w:szCs w:val="28"/>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w:pict>
          <v:shape id="Text Box 2" o:spid="_x0000_s1029" o:spt="202" type="#_x0000_t202" style="position:absolute;left:0pt;margin-left:270pt;margin-top:9.6pt;height:150pt;width:198pt;z-index:251660288;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r>
        <w:pict>
          <v:shape id="Text Box 3" o:spid="_x0000_s1030" o:spt="202" type="#_x0000_t202" style="position:absolute;left:0pt;margin-left:-8.95pt;margin-top:8.6pt;height:150pt;width:207pt;z-index:251659264;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竞标人：（公章）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pStyle w:val="4"/>
        <w:rPr>
          <w:rFonts w:ascii="仿宋" w:hAnsi="仿宋" w:eastAsia="仿宋"/>
        </w:rPr>
      </w:pPr>
      <w:bookmarkStart w:id="13" w:name="_Toc425349062"/>
      <w:r>
        <w:rPr>
          <w:rFonts w:hint="eastAsia" w:ascii="仿宋" w:hAnsi="仿宋" w:eastAsia="仿宋"/>
        </w:rPr>
        <w:t>格式</w:t>
      </w:r>
      <w:bookmarkEnd w:id="13"/>
      <w:r>
        <w:rPr>
          <w:rFonts w:hint="eastAsia" w:ascii="仿宋" w:hAnsi="仿宋" w:eastAsia="仿宋"/>
        </w:rPr>
        <w:t>四</w:t>
      </w:r>
    </w:p>
    <w:p>
      <w:pPr>
        <w:jc w:val="center"/>
        <w:rPr>
          <w:rFonts w:ascii="仿宋" w:hAnsi="仿宋" w:eastAsia="仿宋"/>
          <w:sz w:val="32"/>
          <w:szCs w:val="32"/>
        </w:rPr>
      </w:pPr>
      <w:r>
        <w:rPr>
          <w:rFonts w:hint="eastAsia" w:ascii="仿宋" w:hAnsi="仿宋" w:eastAsia="仿宋"/>
          <w:b/>
          <w:bCs/>
          <w:sz w:val="32"/>
          <w:szCs w:val="32"/>
        </w:rPr>
        <w:t>（三）投标报价表</w:t>
      </w:r>
    </w:p>
    <w:p>
      <w:pPr>
        <w:rPr>
          <w:rFonts w:ascii="仿宋" w:hAnsi="仿宋" w:eastAsia="仿宋"/>
          <w:sz w:val="32"/>
          <w:szCs w:val="32"/>
        </w:rPr>
      </w:pPr>
      <w:r>
        <w:rPr>
          <w:rFonts w:hint="eastAsia" w:ascii="仿宋" w:hAnsi="仿宋" w:eastAsia="仿宋"/>
          <w:sz w:val="32"/>
          <w:szCs w:val="32"/>
        </w:rPr>
        <w:t>项目名称：</w:t>
      </w:r>
    </w:p>
    <w:p>
      <w:pPr>
        <w:rPr>
          <w:rFonts w:ascii="仿宋" w:hAnsi="仿宋" w:eastAsia="仿宋"/>
          <w:sz w:val="32"/>
          <w:szCs w:val="32"/>
        </w:rPr>
      </w:pPr>
      <w:r>
        <w:rPr>
          <w:rFonts w:hint="eastAsia" w:ascii="仿宋" w:hAnsi="仿宋" w:eastAsia="仿宋"/>
          <w:sz w:val="32"/>
          <w:szCs w:val="32"/>
        </w:rPr>
        <w:t>项目编号：</w:t>
      </w:r>
    </w:p>
    <w:p>
      <w:pPr>
        <w:rPr>
          <w:rFonts w:ascii="仿宋" w:hAnsi="仿宋" w:eastAsia="仿宋"/>
          <w:sz w:val="32"/>
          <w:szCs w:val="32"/>
        </w:rPr>
      </w:pPr>
      <w:r>
        <w:rPr>
          <w:rFonts w:hint="eastAsia" w:ascii="仿宋" w:hAnsi="仿宋" w:eastAsia="仿宋"/>
          <w:sz w:val="32"/>
          <w:szCs w:val="32"/>
        </w:rPr>
        <w:t>联系人：</w:t>
      </w:r>
    </w:p>
    <w:p>
      <w:pPr>
        <w:rPr>
          <w:rFonts w:ascii="仿宋" w:hAnsi="仿宋" w:eastAsia="仿宋"/>
          <w:sz w:val="32"/>
          <w:szCs w:val="32"/>
        </w:rPr>
      </w:pPr>
      <w:r>
        <w:rPr>
          <w:rFonts w:hint="eastAsia" w:ascii="仿宋" w:hAnsi="仿宋" w:eastAsia="仿宋"/>
          <w:sz w:val="32"/>
          <w:szCs w:val="32"/>
        </w:rPr>
        <w:t>联系电话：</w:t>
      </w:r>
    </w:p>
    <w:tbl>
      <w:tblPr>
        <w:tblStyle w:val="10"/>
        <w:tblpPr w:leftFromText="180" w:rightFromText="180" w:vertAnchor="text" w:horzAnchor="page" w:tblpX="1590" w:tblpY="176"/>
        <w:tblOverlap w:val="never"/>
        <w:tblW w:w="8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1725"/>
        <w:gridCol w:w="900"/>
        <w:gridCol w:w="1755"/>
        <w:gridCol w:w="1155"/>
        <w:gridCol w:w="1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904" w:type="dxa"/>
            <w:vAlign w:val="center"/>
          </w:tcPr>
          <w:p>
            <w:pPr>
              <w:jc w:val="center"/>
              <w:rPr>
                <w:rFonts w:ascii="宋体"/>
                <w:szCs w:val="28"/>
              </w:rPr>
            </w:pPr>
            <w:r>
              <w:rPr>
                <w:rFonts w:hint="eastAsia" w:ascii="宋体" w:hAnsi="宋体"/>
                <w:szCs w:val="28"/>
              </w:rPr>
              <w:t>序号</w:t>
            </w:r>
          </w:p>
        </w:tc>
        <w:tc>
          <w:tcPr>
            <w:tcW w:w="1725" w:type="dxa"/>
            <w:vAlign w:val="center"/>
          </w:tcPr>
          <w:p>
            <w:pPr>
              <w:jc w:val="center"/>
              <w:rPr>
                <w:rFonts w:ascii="宋体"/>
                <w:szCs w:val="28"/>
              </w:rPr>
            </w:pPr>
            <w:r>
              <w:rPr>
                <w:rFonts w:hint="eastAsia" w:ascii="宋体" w:hAnsi="宋体"/>
                <w:szCs w:val="28"/>
              </w:rPr>
              <w:t>服务名称</w:t>
            </w:r>
          </w:p>
        </w:tc>
        <w:tc>
          <w:tcPr>
            <w:tcW w:w="900" w:type="dxa"/>
            <w:vAlign w:val="center"/>
          </w:tcPr>
          <w:p>
            <w:pPr>
              <w:jc w:val="center"/>
              <w:rPr>
                <w:rFonts w:ascii="宋体"/>
                <w:szCs w:val="28"/>
              </w:rPr>
            </w:pPr>
            <w:r>
              <w:rPr>
                <w:rFonts w:hint="eastAsia" w:ascii="宋体" w:hAnsi="宋体"/>
                <w:szCs w:val="28"/>
              </w:rPr>
              <w:t>数量</w:t>
            </w:r>
          </w:p>
        </w:tc>
        <w:tc>
          <w:tcPr>
            <w:tcW w:w="1755" w:type="dxa"/>
            <w:vAlign w:val="center"/>
          </w:tcPr>
          <w:p>
            <w:pPr>
              <w:rPr>
                <w:rFonts w:ascii="宋体"/>
                <w:szCs w:val="28"/>
              </w:rPr>
            </w:pPr>
            <w:r>
              <w:rPr>
                <w:rFonts w:hint="eastAsia" w:ascii="宋体"/>
                <w:szCs w:val="28"/>
                <w:lang w:eastAsia="zh-CN"/>
              </w:rPr>
              <w:t>单车承包</w:t>
            </w:r>
            <w:r>
              <w:rPr>
                <w:rFonts w:hint="eastAsia" w:ascii="宋体"/>
                <w:szCs w:val="28"/>
              </w:rPr>
              <w:t>价（元）</w:t>
            </w:r>
          </w:p>
        </w:tc>
        <w:tc>
          <w:tcPr>
            <w:tcW w:w="1155" w:type="dxa"/>
            <w:vAlign w:val="center"/>
          </w:tcPr>
          <w:p>
            <w:pPr>
              <w:jc w:val="center"/>
              <w:rPr>
                <w:rFonts w:hint="eastAsia" w:ascii="宋体" w:eastAsia="宋体"/>
                <w:szCs w:val="28"/>
                <w:lang w:eastAsia="zh-CN"/>
              </w:rPr>
            </w:pPr>
            <w:r>
              <w:rPr>
                <w:rFonts w:hint="eastAsia" w:ascii="宋体"/>
                <w:szCs w:val="28"/>
                <w:lang w:eastAsia="zh-CN"/>
              </w:rPr>
              <w:t>保险费</w:t>
            </w:r>
          </w:p>
        </w:tc>
        <w:tc>
          <w:tcPr>
            <w:tcW w:w="1660" w:type="dxa"/>
            <w:vAlign w:val="center"/>
          </w:tcPr>
          <w:p>
            <w:pPr>
              <w:jc w:val="center"/>
              <w:rPr>
                <w:rFonts w:ascii="宋体"/>
                <w:szCs w:val="28"/>
              </w:rPr>
            </w:pPr>
            <w:r>
              <w:rPr>
                <w:rFonts w:hint="eastAsia" w:ascii="宋体"/>
                <w:szCs w:val="28"/>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904" w:type="dxa"/>
            <w:vAlign w:val="center"/>
          </w:tcPr>
          <w:p>
            <w:pPr>
              <w:jc w:val="center"/>
              <w:rPr>
                <w:rFonts w:ascii="宋体"/>
                <w:szCs w:val="28"/>
              </w:rPr>
            </w:pPr>
            <w:r>
              <w:rPr>
                <w:rFonts w:ascii="宋体" w:hAnsi="宋体"/>
                <w:szCs w:val="28"/>
              </w:rPr>
              <w:t>1</w:t>
            </w:r>
          </w:p>
        </w:tc>
        <w:tc>
          <w:tcPr>
            <w:tcW w:w="1725" w:type="dxa"/>
            <w:vAlign w:val="center"/>
          </w:tcPr>
          <w:p>
            <w:pPr>
              <w:jc w:val="center"/>
              <w:rPr>
                <w:rFonts w:ascii="宋体"/>
                <w:color w:val="auto"/>
                <w:szCs w:val="28"/>
                <w:highlight w:val="none"/>
              </w:rPr>
            </w:pPr>
            <w:r>
              <w:rPr>
                <w:rFonts w:hint="eastAsia" w:ascii="宋体"/>
                <w:color w:val="auto"/>
                <w:szCs w:val="28"/>
                <w:highlight w:val="none"/>
              </w:rPr>
              <w:t>旅游巴士车辆</w:t>
            </w:r>
          </w:p>
        </w:tc>
        <w:tc>
          <w:tcPr>
            <w:tcW w:w="900" w:type="dxa"/>
            <w:vAlign w:val="center"/>
          </w:tcPr>
          <w:p>
            <w:pPr>
              <w:jc w:val="center"/>
              <w:rPr>
                <w:rFonts w:hint="eastAsia" w:ascii="宋体" w:eastAsia="宋体"/>
                <w:color w:val="auto"/>
                <w:szCs w:val="28"/>
                <w:highlight w:val="none"/>
                <w:lang w:eastAsia="zh-CN"/>
              </w:rPr>
            </w:pPr>
            <w:r>
              <w:rPr>
                <w:rFonts w:ascii="宋体" w:hAnsi="宋体"/>
                <w:color w:val="auto"/>
                <w:szCs w:val="28"/>
                <w:highlight w:val="none"/>
              </w:rPr>
              <w:t>20</w:t>
            </w:r>
            <w:r>
              <w:rPr>
                <w:rFonts w:hint="eastAsia" w:ascii="宋体" w:hAnsi="宋体"/>
                <w:color w:val="auto"/>
                <w:szCs w:val="28"/>
                <w:highlight w:val="none"/>
                <w:lang w:eastAsia="zh-CN"/>
              </w:rPr>
              <w:t>台</w:t>
            </w:r>
          </w:p>
        </w:tc>
        <w:tc>
          <w:tcPr>
            <w:tcW w:w="1755" w:type="dxa"/>
            <w:vAlign w:val="center"/>
          </w:tcPr>
          <w:p>
            <w:pPr>
              <w:jc w:val="center"/>
              <w:rPr>
                <w:rFonts w:hint="eastAsia" w:ascii="宋体" w:eastAsia="宋体"/>
                <w:szCs w:val="28"/>
                <w:lang w:eastAsia="zh-CN"/>
              </w:rPr>
            </w:pPr>
          </w:p>
        </w:tc>
        <w:tc>
          <w:tcPr>
            <w:tcW w:w="1155" w:type="dxa"/>
            <w:vAlign w:val="center"/>
          </w:tcPr>
          <w:p>
            <w:pPr>
              <w:jc w:val="center"/>
              <w:rPr>
                <w:rFonts w:hint="eastAsia" w:ascii="宋体" w:eastAsia="宋体"/>
                <w:szCs w:val="28"/>
                <w:lang w:eastAsia="zh-CN"/>
              </w:rPr>
            </w:pPr>
            <w:r>
              <w:rPr>
                <w:rFonts w:hint="eastAsia" w:ascii="宋体"/>
                <w:szCs w:val="28"/>
                <w:lang w:eastAsia="zh-CN"/>
              </w:rPr>
              <w:t>以实际发生为准</w:t>
            </w:r>
          </w:p>
        </w:tc>
        <w:tc>
          <w:tcPr>
            <w:tcW w:w="1660" w:type="dxa"/>
            <w:vAlign w:val="center"/>
          </w:tcPr>
          <w:p>
            <w:pPr>
              <w:jc w:val="center"/>
              <w:rPr>
                <w:rFonts w:ascii="宋体"/>
                <w:szCs w:val="28"/>
              </w:rPr>
            </w:pPr>
            <w:bookmarkStart w:id="14" w:name="_GoBack"/>
            <w:bookmarkEnd w:id="14"/>
          </w:p>
        </w:tc>
      </w:tr>
    </w:tbl>
    <w:p>
      <w:pPr>
        <w:spacing w:line="560" w:lineRule="exact"/>
        <w:jc w:val="both"/>
        <w:rPr>
          <w:rFonts w:hint="eastAsia" w:ascii="仿宋" w:hAnsi="仿宋" w:eastAsia="仿宋"/>
          <w:sz w:val="32"/>
          <w:szCs w:val="32"/>
        </w:rPr>
      </w:pPr>
    </w:p>
    <w:p>
      <w:pPr>
        <w:spacing w:line="560" w:lineRule="exact"/>
        <w:ind w:firstLine="64" w:firstLineChars="20"/>
        <w:jc w:val="right"/>
        <w:rPr>
          <w:rFonts w:ascii="仿宋" w:hAnsi="仿宋" w:eastAsia="仿宋"/>
          <w:sz w:val="32"/>
          <w:szCs w:val="32"/>
        </w:rPr>
      </w:pPr>
      <w:r>
        <w:rPr>
          <w:rFonts w:hint="eastAsia" w:ascii="仿宋" w:hAnsi="仿宋" w:eastAsia="仿宋"/>
          <w:sz w:val="32"/>
          <w:szCs w:val="32"/>
        </w:rPr>
        <w:t>供应商名称：（公章）</w:t>
      </w:r>
    </w:p>
    <w:p>
      <w:pPr>
        <w:spacing w:line="560" w:lineRule="exact"/>
        <w:jc w:val="right"/>
        <w:rPr>
          <w:rFonts w:ascii="仿宋" w:hAnsi="仿宋" w:eastAsia="仿宋"/>
          <w:color w:val="000000"/>
          <w:sz w:val="32"/>
          <w:szCs w:val="32"/>
        </w:rPr>
      </w:pPr>
      <w:r>
        <w:rPr>
          <w:rFonts w:hint="eastAsia" w:ascii="仿宋" w:hAnsi="仿宋" w:eastAsia="仿宋"/>
          <w:color w:val="000000"/>
          <w:sz w:val="32"/>
          <w:szCs w:val="32"/>
        </w:rPr>
        <w:t>日期：</w:t>
      </w:r>
      <w:r>
        <w:rPr>
          <w:rFonts w:ascii="仿宋" w:hAnsi="仿宋" w:eastAsia="仿宋"/>
          <w:color w:val="000000"/>
          <w:sz w:val="32"/>
          <w:szCs w:val="32"/>
        </w:rPr>
        <w:t xml:space="preserve">   </w:t>
      </w:r>
      <w:r>
        <w:rPr>
          <w:rFonts w:hint="eastAsia" w:ascii="仿宋" w:hAnsi="仿宋" w:eastAsia="仿宋"/>
          <w:color w:val="000000"/>
          <w:sz w:val="32"/>
          <w:szCs w:val="32"/>
        </w:rPr>
        <w:t>年</w:t>
      </w:r>
      <w:r>
        <w:rPr>
          <w:rFonts w:ascii="仿宋" w:hAnsi="仿宋" w:eastAsia="仿宋"/>
          <w:color w:val="000000"/>
          <w:sz w:val="32"/>
          <w:szCs w:val="32"/>
        </w:rPr>
        <w:t xml:space="preserve">  </w:t>
      </w:r>
      <w:r>
        <w:rPr>
          <w:rFonts w:hint="eastAsia" w:ascii="仿宋" w:hAnsi="仿宋" w:eastAsia="仿宋"/>
          <w:color w:val="000000"/>
          <w:sz w:val="32"/>
          <w:szCs w:val="32"/>
        </w:rPr>
        <w:t>月</w:t>
      </w:r>
      <w:r>
        <w:rPr>
          <w:rFonts w:ascii="仿宋" w:hAnsi="仿宋" w:eastAsia="仿宋"/>
          <w:color w:val="000000"/>
          <w:sz w:val="32"/>
          <w:szCs w:val="32"/>
        </w:rPr>
        <w:t xml:space="preserve">   </w:t>
      </w:r>
      <w:r>
        <w:rPr>
          <w:rFonts w:hint="eastAsia" w:ascii="仿宋" w:hAnsi="仿宋" w:eastAsia="仿宋"/>
          <w:color w:val="000000"/>
          <w:sz w:val="32"/>
          <w:szCs w:val="32"/>
        </w:rPr>
        <w:t>日</w:t>
      </w:r>
    </w:p>
    <w:p>
      <w:pPr>
        <w:spacing w:line="560" w:lineRule="exact"/>
        <w:rPr>
          <w:rFonts w:ascii="仿宋" w:hAnsi="仿宋" w:eastAsia="仿宋"/>
          <w:sz w:val="32"/>
          <w:szCs w:val="32"/>
        </w:rPr>
      </w:pPr>
    </w:p>
    <w:p>
      <w:pPr>
        <w:spacing w:line="560" w:lineRule="exact"/>
        <w:rPr>
          <w:rFonts w:hint="eastAsia" w:ascii="仿宋" w:hAnsi="仿宋" w:eastAsia="仿宋"/>
          <w:b/>
          <w:bCs/>
          <w:color w:val="000000"/>
          <w:sz w:val="32"/>
          <w:szCs w:val="32"/>
        </w:rPr>
      </w:pPr>
    </w:p>
    <w:p>
      <w:pPr>
        <w:spacing w:line="560" w:lineRule="exact"/>
        <w:rPr>
          <w:rFonts w:hint="eastAsia" w:ascii="仿宋" w:hAnsi="仿宋" w:eastAsia="仿宋"/>
          <w:b/>
          <w:bCs/>
          <w:color w:val="000000"/>
          <w:sz w:val="32"/>
          <w:szCs w:val="32"/>
        </w:rPr>
      </w:pPr>
    </w:p>
    <w:p>
      <w:pPr>
        <w:rPr>
          <w:rFonts w:hint="eastAsia" w:ascii="仿宋" w:hAnsi="仿宋" w:eastAsia="仿宋"/>
          <w:b w:val="0"/>
          <w:bCs w:val="0"/>
          <w:color w:val="000000"/>
          <w:sz w:val="32"/>
          <w:szCs w:val="32"/>
          <w:lang w:eastAsia="zh-CN"/>
        </w:rPr>
      </w:pPr>
      <w:r>
        <w:rPr>
          <w:rFonts w:hint="eastAsia" w:ascii="仿宋" w:hAnsi="仿宋" w:eastAsia="仿宋"/>
          <w:b w:val="0"/>
          <w:bCs w:val="0"/>
          <w:color w:val="000000"/>
          <w:sz w:val="32"/>
          <w:szCs w:val="32"/>
        </w:rPr>
        <w:t>4.承租方服务承诺</w:t>
      </w:r>
      <w:r>
        <w:rPr>
          <w:rFonts w:hint="eastAsia" w:ascii="仿宋" w:hAnsi="仿宋" w:eastAsia="仿宋"/>
          <w:b w:val="0"/>
          <w:bCs w:val="0"/>
          <w:color w:val="000000"/>
          <w:sz w:val="32"/>
          <w:szCs w:val="32"/>
          <w:lang w:eastAsia="zh-CN"/>
        </w:rPr>
        <w:t>（格式自定）</w:t>
      </w:r>
    </w:p>
    <w:p>
      <w:pPr>
        <w:rPr>
          <w:rFonts w:hint="eastAsia" w:ascii="仿宋" w:hAnsi="仿宋" w:eastAsia="仿宋"/>
          <w:b w:val="0"/>
          <w:bCs w:val="0"/>
          <w:color w:val="000000"/>
          <w:sz w:val="32"/>
          <w:szCs w:val="32"/>
          <w:lang w:eastAsia="zh-CN"/>
        </w:rPr>
      </w:pPr>
      <w:r>
        <w:rPr>
          <w:rFonts w:hint="eastAsia" w:ascii="仿宋" w:hAnsi="仿宋" w:eastAsia="仿宋"/>
          <w:b w:val="0"/>
          <w:bCs w:val="0"/>
          <w:color w:val="000000"/>
          <w:sz w:val="32"/>
          <w:szCs w:val="32"/>
        </w:rPr>
        <w:t>5.企业注册资本金证明</w:t>
      </w:r>
      <w:r>
        <w:rPr>
          <w:rFonts w:hint="eastAsia" w:ascii="仿宋" w:hAnsi="仿宋" w:eastAsia="仿宋"/>
          <w:b w:val="0"/>
          <w:bCs w:val="0"/>
          <w:color w:val="000000"/>
          <w:sz w:val="32"/>
          <w:szCs w:val="32"/>
          <w:lang w:eastAsia="zh-CN"/>
        </w:rPr>
        <w:t>（复印件）</w:t>
      </w:r>
    </w:p>
    <w:p>
      <w:pPr>
        <w:rPr>
          <w:b w:val="0"/>
          <w:bCs w:val="0"/>
        </w:rPr>
      </w:pPr>
      <w:r>
        <w:rPr>
          <w:rFonts w:hint="eastAsia" w:ascii="仿宋" w:hAnsi="仿宋" w:eastAsia="仿宋"/>
          <w:b w:val="0"/>
          <w:bCs w:val="0"/>
          <w:color w:val="000000"/>
          <w:sz w:val="32"/>
          <w:szCs w:val="32"/>
        </w:rPr>
        <w:t>6.投标人须提供的各类相关证明材料（格式自定）</w:t>
      </w:r>
    </w:p>
    <w:sectPr>
      <w:head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2049" o:spid="_x0000_s2049" o:spt="202" type="#_x0000_t202" style="position:absolute;left:0pt;margin-left:-12.1pt;margin-top:-41pt;height:144pt;width:144pt;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rFonts w:cs="Arial"/>
        <w:sz w:val="18"/>
      </w:rPr>
    </w:pPr>
    <w:r>
      <w:rPr>
        <w:rFonts w:cs="Arial"/>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t xml:space="preserve">                                                                      </w:t>
    </w:r>
    <w:r>
      <w:rPr>
        <w:rFonts w:hint="eastAsia"/>
      </w:rPr>
      <w:t>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snapToGrid w:val="0"/>
      <w:jc w:val="left"/>
      <w:rPr>
        <w:rFonts w:cs="Arial"/>
        <w:sz w:val="18"/>
      </w:rPr>
    </w:pPr>
    <w:r>
      <w:rPr>
        <w:rFonts w:cs="Arial"/>
        <w:sz w:val="18"/>
      </w:rPr>
      <w:t xml:space="preserve">                                                                        </w:t>
    </w:r>
  </w:p>
  <w:p>
    <w:pPr>
      <w:pBdr>
        <w:bottom w:val="single" w:color="auto" w:sz="4" w:space="1"/>
      </w:pBdr>
      <w:snapToGrid w:val="0"/>
      <w:jc w:val="right"/>
      <w:rPr>
        <w:rFonts w:cs="Arial"/>
        <w:sz w:val="18"/>
      </w:rPr>
    </w:pPr>
    <w:r>
      <w:rPr>
        <w:rFonts w:cs="Arial"/>
        <w:sz w:val="18"/>
      </w:rPr>
      <w:t xml:space="preserve">    </w:t>
    </w:r>
    <w:r>
      <w:rPr>
        <w:rFonts w:hint="eastAsia" w:cs="Arial"/>
        <w:sz w:val="18"/>
      </w:rPr>
      <w:t>鄂尔多斯空港运输有限公司</w:t>
    </w:r>
    <w:r>
      <w:rPr>
        <w:rFonts w:cs="Arial"/>
        <w:sz w:val="18"/>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single" w:color="auto" w:sz="4" w:space="1"/>
      </w:pBdr>
      <w:snapToGrid w:val="0"/>
      <w:jc w:val="left"/>
      <w:rPr>
        <w:rFonts w:cs="Arial"/>
        <w:sz w:val="18"/>
      </w:rPr>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7"/>
                </w:pPr>
              </w:p>
            </w:txbxContent>
          </v:textbox>
        </v:shape>
      </w:pict>
    </w:r>
    <w:r>
      <w:rPr>
        <w:rFonts w:cs="Arial"/>
        <w:sz w:val="18"/>
      </w:rPr>
      <w:t xml:space="preserve">                    </w:t>
    </w:r>
  </w:p>
  <w:p>
    <w:pPr>
      <w:pBdr>
        <w:bottom w:val="single" w:color="auto" w:sz="4" w:space="1"/>
      </w:pBdr>
      <w:snapToGrid w:val="0"/>
      <w:ind w:firstLine="2700" w:firstLineChars="1500"/>
      <w:jc w:val="left"/>
      <w:rPr>
        <w:rFonts w:cs="Arial"/>
        <w:sz w:val="18"/>
      </w:rPr>
    </w:pPr>
    <w:r>
      <w:rPr>
        <w:rFonts w:cs="Arial"/>
        <w:sz w:val="18"/>
      </w:rPr>
      <w:t xml:space="preserve">                                                          </w:t>
    </w:r>
    <w:r>
      <w:rPr>
        <w:rFonts w:hint="eastAsia" w:cs="Arial"/>
        <w:sz w:val="18"/>
      </w:rPr>
      <w:t>鄂尔多斯空港运输有限公司</w:t>
    </w:r>
    <w:r>
      <w:rPr>
        <w:rFonts w:cs="Arial"/>
        <w:sz w:val="18"/>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1"/>
        <w:szCs w:val="21"/>
      </w:rPr>
    </w:pPr>
    <w: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7"/>
                  <w:jc w:val="both"/>
                </w:pPr>
              </w:p>
            </w:txbxContent>
          </v:textbox>
        </v:shape>
      </w:pict>
    </w:r>
    <w:r>
      <w:t xml:space="preserve">                                                          </w:t>
    </w:r>
    <w:r>
      <w:rPr>
        <w:rFonts w:hint="eastAsia"/>
        <w:sz w:val="21"/>
        <w:szCs w:val="21"/>
      </w:rPr>
      <w:t>鄂尔多斯空港运输有限公司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E05998"/>
    <w:multiLevelType w:val="singleLevel"/>
    <w:tmpl w:val="4BE05998"/>
    <w:lvl w:ilvl="0" w:tentative="0">
      <w:start w:val="1"/>
      <w:numFmt w:val="decimal"/>
      <w:suff w:val="nothing"/>
      <w:lvlText w:val="（%1）"/>
      <w:lvlJc w:val="left"/>
      <w:pPr>
        <w:ind w:left="700"/>
      </w:pPr>
      <w:rPr>
        <w:rFonts w:cs="Times New Roman"/>
      </w:rPr>
    </w:lvl>
  </w:abstractNum>
  <w:abstractNum w:abstractNumId="1">
    <w:nsid w:val="5AA8DC98"/>
    <w:multiLevelType w:val="singleLevel"/>
    <w:tmpl w:val="5AA8DC98"/>
    <w:lvl w:ilvl="0" w:tentative="0">
      <w:start w:val="2"/>
      <w:numFmt w:val="chineseCounting"/>
      <w:suff w:val="nothing"/>
      <w:lvlText w:val="%1、"/>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4E53374A"/>
    <w:rsid w:val="00067B46"/>
    <w:rsid w:val="000E1ECA"/>
    <w:rsid w:val="001670C1"/>
    <w:rsid w:val="00194AFE"/>
    <w:rsid w:val="0021202B"/>
    <w:rsid w:val="002131CE"/>
    <w:rsid w:val="00214C54"/>
    <w:rsid w:val="00226BE8"/>
    <w:rsid w:val="0029547E"/>
    <w:rsid w:val="00356999"/>
    <w:rsid w:val="003F43AB"/>
    <w:rsid w:val="0041232D"/>
    <w:rsid w:val="00440619"/>
    <w:rsid w:val="004559EF"/>
    <w:rsid w:val="00470A95"/>
    <w:rsid w:val="004A43A0"/>
    <w:rsid w:val="005173C8"/>
    <w:rsid w:val="00522709"/>
    <w:rsid w:val="005330D1"/>
    <w:rsid w:val="005B1D0A"/>
    <w:rsid w:val="005D5DE3"/>
    <w:rsid w:val="006445DD"/>
    <w:rsid w:val="006C6A40"/>
    <w:rsid w:val="006D4C4C"/>
    <w:rsid w:val="006D517D"/>
    <w:rsid w:val="00716055"/>
    <w:rsid w:val="0072165B"/>
    <w:rsid w:val="007A2376"/>
    <w:rsid w:val="007D56AA"/>
    <w:rsid w:val="00841536"/>
    <w:rsid w:val="008C21D8"/>
    <w:rsid w:val="008F2418"/>
    <w:rsid w:val="009A22E6"/>
    <w:rsid w:val="009B055A"/>
    <w:rsid w:val="00B77B06"/>
    <w:rsid w:val="00C36429"/>
    <w:rsid w:val="00C80194"/>
    <w:rsid w:val="00D15602"/>
    <w:rsid w:val="00D32B8E"/>
    <w:rsid w:val="00D56395"/>
    <w:rsid w:val="00F07FFB"/>
    <w:rsid w:val="00F136BB"/>
    <w:rsid w:val="00F71085"/>
    <w:rsid w:val="00F92853"/>
    <w:rsid w:val="00FB3C52"/>
    <w:rsid w:val="071E11E0"/>
    <w:rsid w:val="16411ECC"/>
    <w:rsid w:val="1F06675D"/>
    <w:rsid w:val="2A5E16A5"/>
    <w:rsid w:val="31B240A7"/>
    <w:rsid w:val="34A62FA5"/>
    <w:rsid w:val="34FD5E4B"/>
    <w:rsid w:val="41554C37"/>
    <w:rsid w:val="482B2C2A"/>
    <w:rsid w:val="4CCC5AB5"/>
    <w:rsid w:val="4E53374A"/>
    <w:rsid w:val="4EDF7232"/>
    <w:rsid w:val="51F213C6"/>
    <w:rsid w:val="5B0C25B5"/>
    <w:rsid w:val="66D357EF"/>
    <w:rsid w:val="6BB50F81"/>
    <w:rsid w:val="6D763B90"/>
    <w:rsid w:val="70474A7D"/>
    <w:rsid w:val="7A207B4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qFormat="1" w:unhideWhenUsed="0" w:uiPriority="99" w:semiHidden="0" w:name="toc 2"/>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4"/>
    <w:qFormat/>
    <w:uiPriority w:val="99"/>
    <w:pPr>
      <w:keepNext/>
      <w:keepLines/>
      <w:spacing w:line="578" w:lineRule="auto"/>
      <w:jc w:val="center"/>
      <w:outlineLvl w:val="0"/>
    </w:pPr>
    <w:rPr>
      <w:rFonts w:eastAsia="仿宋_GB2312"/>
      <w:b/>
      <w:bCs/>
      <w:kern w:val="44"/>
      <w:sz w:val="44"/>
      <w:szCs w:val="44"/>
    </w:rPr>
  </w:style>
  <w:style w:type="paragraph" w:styleId="4">
    <w:name w:val="heading 2"/>
    <w:basedOn w:val="1"/>
    <w:next w:val="1"/>
    <w:link w:val="15"/>
    <w:qFormat/>
    <w:uiPriority w:val="99"/>
    <w:pPr>
      <w:keepNext/>
      <w:keepLines/>
      <w:spacing w:line="416" w:lineRule="auto"/>
      <w:outlineLvl w:val="1"/>
    </w:pPr>
    <w:rPr>
      <w:rFonts w:ascii="Cambria" w:hAnsi="Cambria" w:eastAsia="仿宋_GB2312"/>
      <w:b/>
      <w:bCs/>
      <w:sz w:val="32"/>
      <w:szCs w:val="32"/>
    </w:rPr>
  </w:style>
  <w:style w:type="character" w:default="1" w:styleId="12">
    <w:name w:val="Default Paragraph Font"/>
    <w:semiHidden/>
    <w:qFormat/>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6"/>
    <w:qFormat/>
    <w:uiPriority w:val="99"/>
    <w:pPr>
      <w:snapToGrid w:val="0"/>
      <w:spacing w:line="440" w:lineRule="exact"/>
    </w:pPr>
    <w:rPr>
      <w:rFonts w:ascii="Times New Roman"/>
      <w:sz w:val="20"/>
    </w:rPr>
  </w:style>
  <w:style w:type="paragraph" w:styleId="5">
    <w:name w:val="Plain Text"/>
    <w:basedOn w:val="1"/>
    <w:link w:val="17"/>
    <w:qFormat/>
    <w:uiPriority w:val="99"/>
    <w:pPr>
      <w:jc w:val="left"/>
    </w:pPr>
    <w:rPr>
      <w:rFonts w:ascii="宋体" w:hAnsi="Courier New"/>
      <w:kern w:val="0"/>
    </w:rPr>
  </w:style>
  <w:style w:type="paragraph" w:styleId="6">
    <w:name w:val="footer"/>
    <w:basedOn w:val="1"/>
    <w:link w:val="18"/>
    <w:qFormat/>
    <w:uiPriority w:val="99"/>
    <w:pPr>
      <w:tabs>
        <w:tab w:val="center" w:pos="4153"/>
        <w:tab w:val="right" w:pos="8306"/>
      </w:tabs>
      <w:snapToGrid w:val="0"/>
      <w:jc w:val="left"/>
    </w:pPr>
    <w:rPr>
      <w:sz w:val="18"/>
    </w:rPr>
  </w:style>
  <w:style w:type="paragraph" w:styleId="7">
    <w:name w:val="header"/>
    <w:basedOn w:val="1"/>
    <w:link w:val="19"/>
    <w:qFormat/>
    <w:uiPriority w:val="99"/>
    <w:pPr>
      <w:pBdr>
        <w:bottom w:val="single" w:color="auto" w:sz="6" w:space="1"/>
      </w:pBdr>
      <w:tabs>
        <w:tab w:val="center" w:pos="4153"/>
        <w:tab w:val="right" w:pos="8306"/>
      </w:tabs>
      <w:snapToGrid w:val="0"/>
      <w:jc w:val="center"/>
    </w:pPr>
    <w:rPr>
      <w:sz w:val="18"/>
      <w:szCs w:val="18"/>
    </w:rPr>
  </w:style>
  <w:style w:type="paragraph" w:styleId="8">
    <w:name w:val="toc 1"/>
    <w:basedOn w:val="1"/>
    <w:next w:val="1"/>
    <w:qFormat/>
    <w:uiPriority w:val="99"/>
  </w:style>
  <w:style w:type="paragraph" w:styleId="9">
    <w:name w:val="toc 2"/>
    <w:basedOn w:val="1"/>
    <w:next w:val="1"/>
    <w:qFormat/>
    <w:uiPriority w:val="99"/>
    <w:pPr>
      <w:ind w:left="420" w:leftChars="200"/>
    </w:pPr>
  </w:style>
  <w:style w:type="table" w:styleId="11">
    <w:name w:val="Table Grid"/>
    <w:basedOn w:val="10"/>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3">
    <w:name w:val="Hyperlink"/>
    <w:basedOn w:val="12"/>
    <w:qFormat/>
    <w:uiPriority w:val="99"/>
    <w:rPr>
      <w:rFonts w:cs="Times New Roman"/>
      <w:color w:val="0000FF"/>
      <w:u w:val="single"/>
    </w:rPr>
  </w:style>
  <w:style w:type="character" w:customStyle="1" w:styleId="14">
    <w:name w:val="Heading 1 Char"/>
    <w:basedOn w:val="12"/>
    <w:link w:val="3"/>
    <w:qFormat/>
    <w:locked/>
    <w:uiPriority w:val="99"/>
    <w:rPr>
      <w:rFonts w:ascii="Calibri" w:hAnsi="Calibri" w:cs="Times New Roman"/>
      <w:b/>
      <w:bCs/>
      <w:kern w:val="44"/>
      <w:sz w:val="44"/>
      <w:szCs w:val="44"/>
    </w:rPr>
  </w:style>
  <w:style w:type="character" w:customStyle="1" w:styleId="15">
    <w:name w:val="Heading 2 Char"/>
    <w:basedOn w:val="12"/>
    <w:link w:val="4"/>
    <w:semiHidden/>
    <w:qFormat/>
    <w:locked/>
    <w:uiPriority w:val="99"/>
    <w:rPr>
      <w:rFonts w:ascii="Cambria" w:hAnsi="Cambria" w:eastAsia="宋体" w:cs="Times New Roman"/>
      <w:b/>
      <w:bCs/>
      <w:sz w:val="32"/>
      <w:szCs w:val="32"/>
    </w:rPr>
  </w:style>
  <w:style w:type="character" w:customStyle="1" w:styleId="16">
    <w:name w:val="Body Text Char"/>
    <w:basedOn w:val="12"/>
    <w:link w:val="2"/>
    <w:semiHidden/>
    <w:qFormat/>
    <w:locked/>
    <w:uiPriority w:val="99"/>
    <w:rPr>
      <w:rFonts w:ascii="Calibri" w:hAnsi="Calibri" w:cs="Times New Roman"/>
    </w:rPr>
  </w:style>
  <w:style w:type="character" w:customStyle="1" w:styleId="17">
    <w:name w:val="Plain Text Char"/>
    <w:basedOn w:val="12"/>
    <w:link w:val="5"/>
    <w:semiHidden/>
    <w:qFormat/>
    <w:locked/>
    <w:uiPriority w:val="99"/>
    <w:rPr>
      <w:rFonts w:ascii="宋体" w:hAnsi="Courier New" w:cs="Courier New"/>
      <w:sz w:val="21"/>
      <w:szCs w:val="21"/>
    </w:rPr>
  </w:style>
  <w:style w:type="character" w:customStyle="1" w:styleId="18">
    <w:name w:val="Footer Char"/>
    <w:basedOn w:val="12"/>
    <w:link w:val="6"/>
    <w:semiHidden/>
    <w:qFormat/>
    <w:locked/>
    <w:uiPriority w:val="99"/>
    <w:rPr>
      <w:rFonts w:ascii="Calibri" w:hAnsi="Calibri" w:cs="Times New Roman"/>
      <w:sz w:val="18"/>
      <w:szCs w:val="18"/>
    </w:rPr>
  </w:style>
  <w:style w:type="character" w:customStyle="1" w:styleId="19">
    <w:name w:val="Header Char"/>
    <w:basedOn w:val="12"/>
    <w:link w:val="7"/>
    <w:semiHidden/>
    <w:qFormat/>
    <w:locked/>
    <w:uiPriority w:val="99"/>
    <w:rPr>
      <w:rFonts w:ascii="Calibri" w:hAnsi="Calibri"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0"/>
    <customShpInfo spid="_x0000_s2051"/>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21</Pages>
  <Words>1312</Words>
  <Characters>7484</Characters>
  <Lines>0</Lines>
  <Paragraphs>0</Paragraphs>
  <TotalTime>20</TotalTime>
  <ScaleCrop>false</ScaleCrop>
  <LinksUpToDate>false</LinksUpToDate>
  <CharactersWithSpaces>0</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2020-03-13T07:08:00Z</dcterms:created>
  <dc:creator>lenovo</dc:creator>
  <cp:lastModifiedBy>CR7777777</cp:lastModifiedBy>
  <dcterms:modified xsi:type="dcterms:W3CDTF">2021-04-16T02:06:24Z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y fmtid="{D5CDD505-2E9C-101B-9397-08002B2CF9AE}" pid="3" name="ICV">
    <vt:lpwstr>90C41715C2D24DEE86EC7C7C3FDC3738</vt:lpwstr>
  </property>
</Properties>
</file>